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53C69" w14:textId="7607D3A2" w:rsidR="00EA450C" w:rsidRPr="00157F0C" w:rsidRDefault="00EA450C" w:rsidP="00FA648B">
      <w:pPr>
        <w:jc w:val="center"/>
        <w:rPr>
          <w:rFonts w:ascii="Arial" w:hAnsi="Arial" w:cs="Arial"/>
          <w:b/>
          <w:smallCaps/>
          <w:sz w:val="21"/>
          <w:szCs w:val="21"/>
        </w:rPr>
      </w:pPr>
      <w:r w:rsidRPr="00157F0C">
        <w:rPr>
          <w:rFonts w:ascii="Arial" w:hAnsi="Arial" w:cs="Arial"/>
          <w:b/>
          <w:smallCaps/>
          <w:sz w:val="21"/>
          <w:szCs w:val="21"/>
        </w:rPr>
        <w:t>Colorado Learning Disabilities Research Center</w:t>
      </w:r>
    </w:p>
    <w:p w14:paraId="71B44AE7" w14:textId="77777777" w:rsidR="00125F96" w:rsidRPr="00157F0C" w:rsidRDefault="00125F96" w:rsidP="00FA648B">
      <w:pPr>
        <w:rPr>
          <w:rFonts w:ascii="Arial" w:hAnsi="Arial" w:cs="Arial"/>
          <w:b/>
          <w:sz w:val="21"/>
          <w:szCs w:val="21"/>
        </w:rPr>
      </w:pPr>
      <w:r w:rsidRPr="00157F0C">
        <w:rPr>
          <w:rFonts w:ascii="Arial" w:hAnsi="Arial" w:cs="Arial"/>
          <w:b/>
          <w:sz w:val="21"/>
          <w:szCs w:val="21"/>
        </w:rPr>
        <w:t>Overview</w:t>
      </w:r>
    </w:p>
    <w:p w14:paraId="2CAA770E" w14:textId="528A37BF" w:rsidR="00125F96" w:rsidRPr="00157F0C" w:rsidRDefault="00125F96" w:rsidP="00FA648B">
      <w:pPr>
        <w:ind w:firstLine="720"/>
        <w:rPr>
          <w:rFonts w:ascii="Arial" w:hAnsi="Arial" w:cs="Arial"/>
          <w:sz w:val="21"/>
          <w:szCs w:val="21"/>
        </w:rPr>
      </w:pPr>
      <w:r w:rsidRPr="00157F0C">
        <w:rPr>
          <w:rFonts w:ascii="Arial" w:hAnsi="Arial" w:cs="Arial"/>
          <w:sz w:val="21"/>
          <w:szCs w:val="21"/>
        </w:rPr>
        <w:t xml:space="preserve">The Colorado Learning Disabilities Research Center (CLDRC; P50 HD27802) is a long-standing interdisciplinary, multisite research program </w:t>
      </w:r>
      <w:r w:rsidR="00221053" w:rsidRPr="00157F0C">
        <w:rPr>
          <w:rFonts w:ascii="Arial" w:hAnsi="Arial" w:cs="Arial"/>
          <w:sz w:val="21"/>
          <w:szCs w:val="21"/>
        </w:rPr>
        <w:t xml:space="preserve">that is supported by the </w:t>
      </w:r>
      <w:r w:rsidR="007C4D0E" w:rsidRPr="00157F0C">
        <w:rPr>
          <w:rFonts w:ascii="Arial" w:eastAsia="Helvetica" w:hAnsi="Arial" w:cs="Arial"/>
          <w:i/>
          <w:sz w:val="21"/>
          <w:szCs w:val="21"/>
          <w:lang w:eastAsia="zh-CN"/>
        </w:rPr>
        <w:t>Eunice Kennedy Shriver</w:t>
      </w:r>
      <w:r w:rsidR="007C4D0E" w:rsidRPr="00157F0C">
        <w:rPr>
          <w:rFonts w:ascii="Arial" w:hAnsi="Arial" w:cs="Arial"/>
          <w:sz w:val="21"/>
          <w:szCs w:val="21"/>
        </w:rPr>
        <w:t xml:space="preserve"> </w:t>
      </w:r>
      <w:r w:rsidR="00221053" w:rsidRPr="00157F0C">
        <w:rPr>
          <w:rFonts w:ascii="Arial" w:hAnsi="Arial" w:cs="Arial"/>
          <w:sz w:val="21"/>
          <w:szCs w:val="21"/>
        </w:rPr>
        <w:t xml:space="preserve">National Institute of Child Health and Human Development. The CLDRC </w:t>
      </w:r>
      <w:r w:rsidRPr="00157F0C">
        <w:rPr>
          <w:rFonts w:ascii="Arial" w:hAnsi="Arial" w:cs="Arial"/>
          <w:sz w:val="21"/>
          <w:szCs w:val="21"/>
        </w:rPr>
        <w:t>investigates the genetic and environmental etiologies, neurobiology, neuropsychology, classification, and outcomes of learning disabilities (LDs) and related disorders such as attention/deficit-hyperactivity disorder (ADHD). The overarching long-term goal of the CLDRC is to develop and refine a comprehensive neurodevelopmental and neurobiological model of LDs and related disorders, then to use that model to inform early screening and identification to guide prevention and treatment.</w:t>
      </w:r>
    </w:p>
    <w:p w14:paraId="42B0BAC9" w14:textId="7522E030" w:rsidR="00413B12" w:rsidRPr="00157F0C" w:rsidRDefault="00125F96" w:rsidP="00FA648B">
      <w:pPr>
        <w:ind w:firstLine="720"/>
        <w:rPr>
          <w:rFonts w:ascii="Arial" w:hAnsi="Arial" w:cs="Arial"/>
          <w:sz w:val="21"/>
          <w:szCs w:val="21"/>
        </w:rPr>
      </w:pPr>
      <w:r w:rsidRPr="00157F0C">
        <w:rPr>
          <w:rFonts w:ascii="Arial" w:hAnsi="Arial" w:cs="Arial"/>
          <w:sz w:val="21"/>
          <w:szCs w:val="21"/>
        </w:rPr>
        <w:t xml:space="preserve">Until recently, theoretical models of LDs, ADHD, and related disorders typically implicated linear causal pathways in which a single genetic or environmental risk factor led to a specific neurocognitive dysfunction that was necessary and sufficient to explain the behavioral symptoms of the disorder. In addition to explicitly proposing that the neurobiological pathway to each disorder was relatively straightforward, these models also implicitly suggested that the causal pathways to different disorders were orthogonal. However, results from the past </w:t>
      </w:r>
      <w:r w:rsidR="00413B12" w:rsidRPr="00157F0C">
        <w:rPr>
          <w:rFonts w:ascii="Arial" w:hAnsi="Arial" w:cs="Arial"/>
          <w:sz w:val="21"/>
          <w:szCs w:val="21"/>
        </w:rPr>
        <w:t xml:space="preserve">two </w:t>
      </w:r>
      <w:r w:rsidRPr="00157F0C">
        <w:rPr>
          <w:rFonts w:ascii="Arial" w:hAnsi="Arial" w:cs="Arial"/>
          <w:sz w:val="21"/>
          <w:szCs w:val="21"/>
        </w:rPr>
        <w:t>decade</w:t>
      </w:r>
      <w:r w:rsidR="00413B12" w:rsidRPr="00157F0C">
        <w:rPr>
          <w:rFonts w:ascii="Arial" w:hAnsi="Arial" w:cs="Arial"/>
          <w:sz w:val="21"/>
          <w:szCs w:val="21"/>
        </w:rPr>
        <w:t>s</w:t>
      </w:r>
      <w:r w:rsidRPr="00157F0C">
        <w:rPr>
          <w:rFonts w:ascii="Arial" w:hAnsi="Arial" w:cs="Arial"/>
          <w:sz w:val="21"/>
          <w:szCs w:val="21"/>
        </w:rPr>
        <w:t xml:space="preserve"> of work in the CLDRC </w:t>
      </w:r>
      <w:r w:rsidR="00413B12" w:rsidRPr="00157F0C">
        <w:rPr>
          <w:rFonts w:ascii="Arial" w:hAnsi="Arial" w:cs="Arial"/>
          <w:sz w:val="21"/>
          <w:szCs w:val="21"/>
        </w:rPr>
        <w:t>indicate that</w:t>
      </w:r>
      <w:r w:rsidRPr="00157F0C">
        <w:rPr>
          <w:rFonts w:ascii="Arial" w:hAnsi="Arial" w:cs="Arial"/>
          <w:sz w:val="21"/>
          <w:szCs w:val="21"/>
        </w:rPr>
        <w:t xml:space="preserve"> the overarching category of "learning disability" identifies a heterogeneous population that includes individuals with weaknesses in different aspects of reading, math, or writing, all of which may occur in the context of a wide range of general cognitive ability</w:t>
      </w:r>
      <w:r w:rsidR="00413B12" w:rsidRPr="00157F0C">
        <w:rPr>
          <w:rFonts w:ascii="Arial" w:hAnsi="Arial" w:cs="Arial"/>
          <w:sz w:val="21"/>
          <w:szCs w:val="21"/>
        </w:rPr>
        <w:t xml:space="preserve"> (e.g., </w:t>
      </w:r>
      <w:r w:rsidR="00157F0C" w:rsidRPr="00157F0C">
        <w:rPr>
          <w:rFonts w:ascii="Arial" w:hAnsi="Arial" w:cs="Arial"/>
          <w:noProof/>
          <w:sz w:val="21"/>
          <w:szCs w:val="21"/>
        </w:rPr>
        <w:t>Willcutt et al., 2019; Willcutt et al., 2013</w:t>
      </w:r>
      <w:r w:rsidR="00413B12" w:rsidRPr="00157F0C">
        <w:rPr>
          <w:rFonts w:ascii="Arial" w:hAnsi="Arial" w:cs="Arial"/>
          <w:sz w:val="21"/>
          <w:szCs w:val="21"/>
        </w:rPr>
        <w:t>)</w:t>
      </w:r>
      <w:r w:rsidRPr="00157F0C">
        <w:rPr>
          <w:rFonts w:ascii="Arial" w:hAnsi="Arial" w:cs="Arial"/>
          <w:sz w:val="21"/>
          <w:szCs w:val="21"/>
        </w:rPr>
        <w:t>. Further, data from the CLDRC and other samples strongly suggest that LDs in (RD), math (MD), and writing (WD) co-occur much more often than expected by chance with one another (30 - 60%) and with other disorders such as ADHD (25-40%), and multivariate twin analyses suggest that the same genetic influences may increase risk for</w:t>
      </w:r>
      <w:r w:rsidR="00413B12" w:rsidRPr="00157F0C">
        <w:rPr>
          <w:rFonts w:ascii="Arial" w:hAnsi="Arial" w:cs="Arial"/>
          <w:sz w:val="21"/>
          <w:szCs w:val="21"/>
        </w:rPr>
        <w:t xml:space="preserve"> many</w:t>
      </w:r>
      <w:r w:rsidRPr="00157F0C">
        <w:rPr>
          <w:rFonts w:ascii="Arial" w:hAnsi="Arial" w:cs="Arial"/>
          <w:sz w:val="21"/>
          <w:szCs w:val="21"/>
        </w:rPr>
        <w:t xml:space="preserve"> of these difficulties</w:t>
      </w:r>
      <w:r w:rsidR="00413B12" w:rsidRPr="00157F0C">
        <w:rPr>
          <w:rFonts w:ascii="Arial" w:hAnsi="Arial" w:cs="Arial"/>
          <w:sz w:val="21"/>
          <w:szCs w:val="21"/>
        </w:rPr>
        <w:t xml:space="preserve"> (e.g., </w:t>
      </w:r>
      <w:r w:rsidR="00157F0C" w:rsidRPr="00157F0C">
        <w:rPr>
          <w:rFonts w:ascii="Arial" w:hAnsi="Arial" w:cs="Arial"/>
          <w:noProof/>
          <w:sz w:val="21"/>
          <w:szCs w:val="21"/>
        </w:rPr>
        <w:t>Hart, Petrill, Thompson, &amp; Plomin, 2009; Knopik, Alarcon, &amp; DeFries, 1997; Kovas, Harlaar, Petrill, &amp; Plomin, 2005; R. K. Olson et al., 2013; Peterson et al., 2017; Trzesniewski, Moffitt, Caspi, Taylor, &amp; Maughan, 2006; Wadsworth, DeFries, Willcutt, Pennington, &amp; Olson, 2015; Willcutt, 2014; Willcutt, Betjemann, et al., 2010; Willcutt et al., 2019; Willcutt &amp; Pennington, 2000; Willcutt, Pennington, &amp; DeFries, 2000; Willcutt, Pennington, et al., 2010</w:t>
      </w:r>
      <w:r w:rsidR="00413B12" w:rsidRPr="00157F0C">
        <w:rPr>
          <w:rFonts w:ascii="Arial" w:hAnsi="Arial" w:cs="Arial"/>
          <w:sz w:val="21"/>
          <w:szCs w:val="21"/>
        </w:rPr>
        <w:t>).</w:t>
      </w:r>
    </w:p>
    <w:p w14:paraId="4669BB62" w14:textId="60470E3A" w:rsidR="00125F96" w:rsidRPr="00157F0C" w:rsidRDefault="00125F96" w:rsidP="00FA648B">
      <w:pPr>
        <w:ind w:firstLine="720"/>
        <w:rPr>
          <w:rFonts w:ascii="Arial" w:hAnsi="Arial" w:cs="Arial"/>
          <w:sz w:val="21"/>
          <w:szCs w:val="21"/>
        </w:rPr>
      </w:pPr>
      <w:r w:rsidRPr="00157F0C">
        <w:rPr>
          <w:rFonts w:ascii="Arial" w:hAnsi="Arial" w:cs="Arial"/>
          <w:iCs/>
          <w:sz w:val="21"/>
          <w:szCs w:val="21"/>
        </w:rPr>
        <w:t>These shared genetic influences and the high rates of co-occurrence between putatively distinct LDs directly challenge single deficit models and the overall concept of specific learning disabilities.</w:t>
      </w:r>
      <w:r w:rsidR="00413B12" w:rsidRPr="00157F0C">
        <w:rPr>
          <w:rFonts w:ascii="Arial" w:hAnsi="Arial" w:cs="Arial"/>
          <w:sz w:val="21"/>
          <w:szCs w:val="21"/>
        </w:rPr>
        <w:t xml:space="preserve"> </w:t>
      </w:r>
      <w:r w:rsidRPr="00157F0C">
        <w:rPr>
          <w:rFonts w:ascii="Arial" w:hAnsi="Arial" w:cs="Arial"/>
          <w:sz w:val="21"/>
          <w:szCs w:val="21"/>
        </w:rPr>
        <w:t xml:space="preserve">On the other hand, key results from the CLDRC and other related studies by our group also underscore the </w:t>
      </w:r>
      <w:r w:rsidR="00083573" w:rsidRPr="00157F0C">
        <w:rPr>
          <w:rFonts w:ascii="Arial" w:hAnsi="Arial" w:cs="Arial"/>
          <w:sz w:val="21"/>
          <w:szCs w:val="21"/>
        </w:rPr>
        <w:t xml:space="preserve">potential </w:t>
      </w:r>
      <w:r w:rsidRPr="00157F0C">
        <w:rPr>
          <w:rFonts w:ascii="Arial" w:hAnsi="Arial" w:cs="Arial"/>
          <w:sz w:val="21"/>
          <w:szCs w:val="21"/>
        </w:rPr>
        <w:t xml:space="preserve">importance of </w:t>
      </w:r>
      <w:r w:rsidR="00413B12" w:rsidRPr="00157F0C">
        <w:rPr>
          <w:rFonts w:ascii="Arial" w:hAnsi="Arial" w:cs="Arial"/>
          <w:sz w:val="21"/>
          <w:szCs w:val="21"/>
        </w:rPr>
        <w:t>the distinctions between different dimensions of LDs in reading, math, and writing</w:t>
      </w:r>
      <w:r w:rsidRPr="00157F0C">
        <w:rPr>
          <w:rFonts w:ascii="Arial" w:hAnsi="Arial" w:cs="Arial"/>
          <w:sz w:val="21"/>
          <w:szCs w:val="21"/>
        </w:rPr>
        <w:t>.</w:t>
      </w:r>
    </w:p>
    <w:p w14:paraId="0B72370D" w14:textId="77777777" w:rsidR="00413B12" w:rsidRPr="00157F0C" w:rsidRDefault="00413B12" w:rsidP="00FA648B">
      <w:pPr>
        <w:rPr>
          <w:rFonts w:ascii="Arial" w:hAnsi="Arial" w:cs="Arial"/>
          <w:b/>
          <w:sz w:val="21"/>
          <w:szCs w:val="21"/>
        </w:rPr>
      </w:pPr>
    </w:p>
    <w:p w14:paraId="14D3C0BF" w14:textId="77777777" w:rsidR="00413B12" w:rsidRPr="00157F0C" w:rsidRDefault="00413B12" w:rsidP="00FA648B">
      <w:pPr>
        <w:rPr>
          <w:rFonts w:ascii="Arial" w:hAnsi="Arial" w:cs="Arial"/>
          <w:b/>
          <w:sz w:val="21"/>
          <w:szCs w:val="21"/>
        </w:rPr>
      </w:pPr>
      <w:r w:rsidRPr="00157F0C">
        <w:rPr>
          <w:rFonts w:ascii="Arial" w:hAnsi="Arial" w:cs="Arial"/>
          <w:b/>
          <w:sz w:val="21"/>
          <w:szCs w:val="21"/>
        </w:rPr>
        <w:t>The current dataset</w:t>
      </w:r>
    </w:p>
    <w:p w14:paraId="0C30DBC2" w14:textId="5481D782" w:rsidR="00A06104" w:rsidRPr="00157F0C" w:rsidRDefault="00083573" w:rsidP="00FA648B">
      <w:pPr>
        <w:rPr>
          <w:rFonts w:ascii="Arial" w:hAnsi="Arial" w:cs="Arial"/>
          <w:sz w:val="21"/>
          <w:szCs w:val="21"/>
        </w:rPr>
      </w:pPr>
      <w:r w:rsidRPr="00157F0C">
        <w:rPr>
          <w:rFonts w:ascii="Arial" w:hAnsi="Arial" w:cs="Arial"/>
          <w:sz w:val="21"/>
          <w:szCs w:val="21"/>
        </w:rPr>
        <w:tab/>
      </w:r>
      <w:r w:rsidR="00A06104" w:rsidRPr="00157F0C">
        <w:rPr>
          <w:rFonts w:ascii="Arial" w:hAnsi="Arial" w:cs="Arial"/>
          <w:sz w:val="21"/>
          <w:szCs w:val="21"/>
        </w:rPr>
        <w:t xml:space="preserve">The Colorado Learning Disabilities Research Center (CLDRC) twin study is an ongoing study of the etiology of learning and attentional difficulties that has included nearly 6,000 participants since the study was first initiated (e.g., </w:t>
      </w:r>
      <w:r w:rsidR="00157F0C" w:rsidRPr="00157F0C">
        <w:rPr>
          <w:rFonts w:ascii="Arial" w:hAnsi="Arial" w:cs="Arial"/>
          <w:noProof/>
          <w:sz w:val="21"/>
          <w:szCs w:val="21"/>
        </w:rPr>
        <w:t>DeFries et al., 1997; McGrath et al., 2011; R.K. Olson, Keenan, Byrne, &amp; Samuelsson, 2017; Peterson et al., 2017; Willcutt, Pennington, et al., 2010</w:t>
      </w:r>
      <w:r w:rsidR="00A06104" w:rsidRPr="00157F0C">
        <w:rPr>
          <w:rFonts w:ascii="Arial" w:hAnsi="Arial" w:cs="Arial"/>
          <w:sz w:val="21"/>
          <w:szCs w:val="21"/>
        </w:rPr>
        <w:t xml:space="preserve">). </w:t>
      </w:r>
      <w:r w:rsidR="002063A1" w:rsidRPr="00157F0C">
        <w:rPr>
          <w:rFonts w:ascii="Arial" w:hAnsi="Arial" w:cs="Arial"/>
          <w:sz w:val="21"/>
          <w:szCs w:val="21"/>
        </w:rPr>
        <w:t xml:space="preserve">Papers describing the </w:t>
      </w:r>
      <w:r w:rsidR="007C4D0E" w:rsidRPr="00157F0C">
        <w:rPr>
          <w:rFonts w:ascii="Arial" w:hAnsi="Arial" w:cs="Arial"/>
          <w:sz w:val="21"/>
          <w:szCs w:val="21"/>
        </w:rPr>
        <w:t xml:space="preserve">CLDRC twin </w:t>
      </w:r>
      <w:r w:rsidR="002063A1" w:rsidRPr="00157F0C">
        <w:rPr>
          <w:rFonts w:ascii="Arial" w:hAnsi="Arial" w:cs="Arial"/>
          <w:sz w:val="21"/>
          <w:szCs w:val="21"/>
        </w:rPr>
        <w:t>study in detail are listed at the end of this document</w:t>
      </w:r>
      <w:r w:rsidR="007C4D0E" w:rsidRPr="00157F0C">
        <w:rPr>
          <w:rFonts w:ascii="Arial" w:hAnsi="Arial" w:cs="Arial"/>
          <w:sz w:val="21"/>
          <w:szCs w:val="21"/>
        </w:rPr>
        <w:t>.</w:t>
      </w:r>
      <w:r w:rsidR="002063A1" w:rsidRPr="00157F0C">
        <w:rPr>
          <w:rFonts w:ascii="Arial" w:hAnsi="Arial" w:cs="Arial"/>
          <w:sz w:val="21"/>
          <w:szCs w:val="21"/>
        </w:rPr>
        <w:t xml:space="preserve"> </w:t>
      </w:r>
      <w:r w:rsidR="006B2A0E" w:rsidRPr="00157F0C">
        <w:rPr>
          <w:rFonts w:ascii="Arial" w:hAnsi="Arial" w:cs="Arial"/>
          <w:sz w:val="21"/>
          <w:szCs w:val="21"/>
        </w:rPr>
        <w:t xml:space="preserve">The downloadable dataset includes the primary measures from </w:t>
      </w:r>
      <w:r w:rsidR="00877F68">
        <w:rPr>
          <w:rFonts w:ascii="Arial" w:hAnsi="Arial" w:cs="Arial"/>
          <w:sz w:val="21"/>
          <w:szCs w:val="21"/>
        </w:rPr>
        <w:t>16</w:t>
      </w:r>
      <w:r w:rsidR="00877F68" w:rsidRPr="00157F0C">
        <w:rPr>
          <w:rFonts w:ascii="Arial" w:hAnsi="Arial" w:cs="Arial"/>
          <w:sz w:val="21"/>
          <w:szCs w:val="21"/>
        </w:rPr>
        <w:t xml:space="preserve"> </w:t>
      </w:r>
      <w:r w:rsidR="006B2A0E" w:rsidRPr="00157F0C">
        <w:rPr>
          <w:rFonts w:ascii="Arial" w:hAnsi="Arial" w:cs="Arial"/>
          <w:sz w:val="21"/>
          <w:szCs w:val="21"/>
        </w:rPr>
        <w:t>years of the study (</w:t>
      </w:r>
      <w:r w:rsidR="00877F68">
        <w:rPr>
          <w:rFonts w:ascii="Arial" w:hAnsi="Arial" w:cs="Arial"/>
          <w:sz w:val="21"/>
          <w:szCs w:val="21"/>
        </w:rPr>
        <w:t>2002</w:t>
      </w:r>
      <w:r w:rsidR="00877F68" w:rsidRPr="00157F0C">
        <w:rPr>
          <w:rFonts w:ascii="Arial" w:hAnsi="Arial" w:cs="Arial"/>
          <w:sz w:val="21"/>
          <w:szCs w:val="21"/>
        </w:rPr>
        <w:t xml:space="preserve"> </w:t>
      </w:r>
      <w:r w:rsidR="006B2A0E" w:rsidRPr="00157F0C">
        <w:rPr>
          <w:rFonts w:ascii="Arial" w:hAnsi="Arial" w:cs="Arial"/>
          <w:sz w:val="21"/>
          <w:szCs w:val="21"/>
        </w:rPr>
        <w:t xml:space="preserve">- </w:t>
      </w:r>
      <w:r w:rsidR="00877F68" w:rsidRPr="00157F0C">
        <w:rPr>
          <w:rFonts w:ascii="Arial" w:hAnsi="Arial" w:cs="Arial"/>
          <w:sz w:val="21"/>
          <w:szCs w:val="21"/>
        </w:rPr>
        <w:t>201</w:t>
      </w:r>
      <w:r w:rsidR="00877F68">
        <w:rPr>
          <w:rFonts w:ascii="Arial" w:hAnsi="Arial" w:cs="Arial"/>
          <w:sz w:val="21"/>
          <w:szCs w:val="21"/>
        </w:rPr>
        <w:t>7</w:t>
      </w:r>
      <w:r w:rsidR="006B2A0E" w:rsidRPr="00157F0C">
        <w:rPr>
          <w:rFonts w:ascii="Arial" w:hAnsi="Arial" w:cs="Arial"/>
          <w:sz w:val="21"/>
          <w:szCs w:val="21"/>
        </w:rPr>
        <w:t>).</w:t>
      </w:r>
    </w:p>
    <w:p w14:paraId="411D4CA7" w14:textId="63062252" w:rsidR="00413B12" w:rsidRPr="00157F0C" w:rsidRDefault="00413B12" w:rsidP="00FA648B">
      <w:pPr>
        <w:rPr>
          <w:rFonts w:ascii="Arial" w:hAnsi="Arial" w:cs="Arial"/>
          <w:b/>
          <w:sz w:val="21"/>
          <w:szCs w:val="21"/>
        </w:rPr>
      </w:pPr>
    </w:p>
    <w:p w14:paraId="7D5F85CB" w14:textId="2F857FCF" w:rsidR="00867A4E" w:rsidRPr="00157F0C" w:rsidRDefault="00867A4E" w:rsidP="00FA648B">
      <w:pPr>
        <w:rPr>
          <w:rFonts w:ascii="Arial" w:hAnsi="Arial" w:cs="Arial"/>
          <w:b/>
          <w:sz w:val="21"/>
          <w:szCs w:val="21"/>
        </w:rPr>
      </w:pPr>
      <w:r w:rsidRPr="00157F0C">
        <w:rPr>
          <w:rFonts w:ascii="Arial" w:hAnsi="Arial" w:cs="Arial"/>
          <w:b/>
          <w:sz w:val="21"/>
          <w:szCs w:val="21"/>
        </w:rPr>
        <w:t>The sample</w:t>
      </w:r>
    </w:p>
    <w:p w14:paraId="72EF1BE6" w14:textId="02BC30C6" w:rsidR="00382323" w:rsidRDefault="00867A4E" w:rsidP="00FA648B">
      <w:pPr>
        <w:rPr>
          <w:rFonts w:ascii="Arial" w:hAnsi="Arial" w:cs="Arial"/>
          <w:sz w:val="21"/>
          <w:szCs w:val="21"/>
        </w:rPr>
      </w:pPr>
      <w:r w:rsidRPr="00157F0C">
        <w:rPr>
          <w:rFonts w:ascii="Arial" w:hAnsi="Arial" w:cs="Arial"/>
          <w:sz w:val="21"/>
          <w:szCs w:val="21"/>
        </w:rPr>
        <w:tab/>
      </w:r>
      <w:r w:rsidR="00A06104" w:rsidRPr="00157F0C">
        <w:rPr>
          <w:rFonts w:ascii="Arial" w:eastAsia="Calibri" w:hAnsi="Arial" w:cs="Arial"/>
          <w:sz w:val="21"/>
          <w:szCs w:val="21"/>
        </w:rPr>
        <w:t xml:space="preserve">Recruitment procedures and exclusion criteria are described in detail in previous papers (e.g., </w:t>
      </w:r>
      <w:r w:rsidR="00157F0C" w:rsidRPr="00157F0C">
        <w:rPr>
          <w:rFonts w:ascii="Arial" w:eastAsia="Calibri" w:hAnsi="Arial" w:cs="Arial"/>
          <w:noProof/>
          <w:sz w:val="21"/>
          <w:szCs w:val="21"/>
        </w:rPr>
        <w:t>Willcutt et al., 2019; Willcutt, Pennington, Olson, Chhabildas, &amp; Hulslander, 2005; Willcutt et al., 2013</w:t>
      </w:r>
      <w:r w:rsidR="00A06104" w:rsidRPr="00157F0C">
        <w:rPr>
          <w:rFonts w:ascii="Arial" w:eastAsia="Calibri" w:hAnsi="Arial" w:cs="Arial"/>
          <w:sz w:val="21"/>
          <w:szCs w:val="21"/>
        </w:rPr>
        <w:t xml:space="preserve">), and are summarized more briefly here. </w:t>
      </w:r>
      <w:r w:rsidR="00D929D8" w:rsidRPr="00157F0C">
        <w:rPr>
          <w:rFonts w:ascii="Arial" w:hAnsi="Arial" w:cs="Arial"/>
          <w:sz w:val="21"/>
          <w:szCs w:val="21"/>
        </w:rPr>
        <w:t xml:space="preserve">In collaboration with 22 local school districts, parents of all twins between the ages of 8 and 18 were contacted and invited to </w:t>
      </w:r>
      <w:r w:rsidR="00A06104" w:rsidRPr="00157F0C">
        <w:rPr>
          <w:rFonts w:ascii="Arial" w:hAnsi="Arial" w:cs="Arial"/>
          <w:sz w:val="21"/>
          <w:szCs w:val="21"/>
        </w:rPr>
        <w:t xml:space="preserve">complete the initial screening procedures for </w:t>
      </w:r>
      <w:r w:rsidR="00D929D8" w:rsidRPr="00157F0C">
        <w:rPr>
          <w:rFonts w:ascii="Arial" w:hAnsi="Arial" w:cs="Arial"/>
          <w:sz w:val="21"/>
          <w:szCs w:val="21"/>
        </w:rPr>
        <w:t xml:space="preserve">the study. After initial parental consent was obtained, two parallel recruitment procedures were conducted independently to identify twin pairs in which at least one of the twins </w:t>
      </w:r>
      <w:r w:rsidR="007C4D0E" w:rsidRPr="00157F0C">
        <w:rPr>
          <w:rFonts w:ascii="Arial" w:hAnsi="Arial" w:cs="Arial"/>
          <w:sz w:val="21"/>
          <w:szCs w:val="21"/>
        </w:rPr>
        <w:t>exhibited elevations of learning or attentional difficulties</w:t>
      </w:r>
      <w:r w:rsidR="00A06104" w:rsidRPr="00157F0C">
        <w:rPr>
          <w:rFonts w:ascii="Arial" w:hAnsi="Arial" w:cs="Arial"/>
          <w:sz w:val="21"/>
          <w:szCs w:val="21"/>
        </w:rPr>
        <w:t>,</w:t>
      </w:r>
      <w:r w:rsidR="007C4D0E" w:rsidRPr="00157F0C">
        <w:rPr>
          <w:rFonts w:ascii="Arial" w:hAnsi="Arial" w:cs="Arial"/>
          <w:sz w:val="21"/>
          <w:szCs w:val="21"/>
        </w:rPr>
        <w:t xml:space="preserve"> </w:t>
      </w:r>
      <w:r w:rsidR="00D929D8" w:rsidRPr="00157F0C">
        <w:rPr>
          <w:rFonts w:ascii="Arial" w:hAnsi="Arial" w:cs="Arial"/>
          <w:sz w:val="21"/>
          <w:szCs w:val="21"/>
        </w:rPr>
        <w:t xml:space="preserve">as well as a comparison sample of twin pairs in which neither twin exhibited either ADHD or reading difficulties. </w:t>
      </w:r>
      <w:r w:rsidR="00877F68">
        <w:rPr>
          <w:rFonts w:ascii="Arial" w:hAnsi="Arial" w:cs="Arial"/>
          <w:sz w:val="21"/>
          <w:szCs w:val="21"/>
        </w:rPr>
        <w:t>In addition, approximately 20% of families in the publicly available sample were recruited via the Colorado Twin Registry (</w:t>
      </w:r>
      <w:r w:rsidR="00877F68" w:rsidRPr="00877F68">
        <w:rPr>
          <w:rFonts w:ascii="Arial" w:hAnsi="Arial" w:cs="Arial"/>
          <w:sz w:val="21"/>
          <w:szCs w:val="21"/>
        </w:rPr>
        <w:t>Rhea, Gross, Haberstick</w:t>
      </w:r>
      <w:r w:rsidR="00E02F0B">
        <w:rPr>
          <w:rFonts w:ascii="Arial" w:hAnsi="Arial" w:cs="Arial"/>
          <w:sz w:val="21"/>
          <w:szCs w:val="21"/>
        </w:rPr>
        <w:t>, &amp;</w:t>
      </w:r>
      <w:r w:rsidR="00877F68" w:rsidRPr="00877F68">
        <w:rPr>
          <w:rFonts w:ascii="Arial" w:hAnsi="Arial" w:cs="Arial"/>
          <w:sz w:val="21"/>
          <w:szCs w:val="21"/>
        </w:rPr>
        <w:t xml:space="preserve"> Corley</w:t>
      </w:r>
      <w:r w:rsidR="00E02F0B">
        <w:rPr>
          <w:rFonts w:ascii="Arial" w:hAnsi="Arial" w:cs="Arial"/>
          <w:sz w:val="21"/>
          <w:szCs w:val="21"/>
        </w:rPr>
        <w:t xml:space="preserve">, </w:t>
      </w:r>
      <w:r w:rsidR="00877F68" w:rsidRPr="00877F68">
        <w:rPr>
          <w:rFonts w:ascii="Arial" w:hAnsi="Arial" w:cs="Arial"/>
          <w:sz w:val="21"/>
          <w:szCs w:val="21"/>
        </w:rPr>
        <w:t>2006</w:t>
      </w:r>
      <w:r w:rsidR="00E02F0B">
        <w:rPr>
          <w:rFonts w:ascii="Arial" w:hAnsi="Arial" w:cs="Arial"/>
          <w:sz w:val="21"/>
          <w:szCs w:val="21"/>
        </w:rPr>
        <w:t xml:space="preserve">), </w:t>
      </w:r>
      <w:r w:rsidR="00877F68">
        <w:rPr>
          <w:rFonts w:ascii="Arial" w:hAnsi="Arial" w:cs="Arial"/>
          <w:sz w:val="21"/>
          <w:szCs w:val="21"/>
        </w:rPr>
        <w:t xml:space="preserve">a population-based registry of twins who are </w:t>
      </w:r>
      <w:r w:rsidR="00877F68">
        <w:rPr>
          <w:rFonts w:ascii="Arial" w:hAnsi="Arial" w:cs="Arial"/>
          <w:sz w:val="21"/>
          <w:szCs w:val="21"/>
        </w:rPr>
        <w:lastRenderedPageBreak/>
        <w:t xml:space="preserve">born in or move to the </w:t>
      </w:r>
      <w:r w:rsidR="00E02F0B">
        <w:rPr>
          <w:rFonts w:ascii="Arial" w:hAnsi="Arial" w:cs="Arial"/>
          <w:sz w:val="21"/>
          <w:szCs w:val="21"/>
        </w:rPr>
        <w:t xml:space="preserve">state and whose parents decline to opt-out of potential contact by researchers. </w:t>
      </w:r>
    </w:p>
    <w:p w14:paraId="424653CD" w14:textId="648F4B02" w:rsidR="00A06104" w:rsidRPr="00157F0C" w:rsidRDefault="00382323" w:rsidP="00FA648B">
      <w:pPr>
        <w:rPr>
          <w:rFonts w:ascii="Arial" w:hAnsi="Arial" w:cs="Arial"/>
          <w:sz w:val="21"/>
          <w:szCs w:val="21"/>
        </w:rPr>
      </w:pPr>
      <w:r>
        <w:rPr>
          <w:rFonts w:ascii="Arial" w:hAnsi="Arial" w:cs="Arial"/>
          <w:sz w:val="21"/>
          <w:szCs w:val="21"/>
        </w:rPr>
        <w:tab/>
      </w:r>
      <w:r w:rsidR="00D929D8" w:rsidRPr="00157F0C">
        <w:rPr>
          <w:rFonts w:ascii="Arial" w:hAnsi="Arial" w:cs="Arial"/>
          <w:sz w:val="21"/>
          <w:szCs w:val="21"/>
        </w:rPr>
        <w:t>To identify twin pairs in which at least one twin exhibited significant reading difficulties, parental consent was requested to allow study staff to review each twin’s academic records</w:t>
      </w:r>
      <w:r w:rsidR="00A06104" w:rsidRPr="00157F0C">
        <w:rPr>
          <w:rFonts w:ascii="Arial" w:hAnsi="Arial" w:cs="Arial"/>
          <w:sz w:val="21"/>
          <w:szCs w:val="21"/>
        </w:rPr>
        <w:t>, interview the parent, and obtain parent and teacher ratings of the twins' academic and attentional functioning</w:t>
      </w:r>
      <w:r w:rsidR="00D929D8" w:rsidRPr="00157F0C">
        <w:rPr>
          <w:rFonts w:ascii="Arial" w:hAnsi="Arial" w:cs="Arial"/>
          <w:sz w:val="21"/>
          <w:szCs w:val="21"/>
        </w:rPr>
        <w:t xml:space="preserve">. </w:t>
      </w:r>
      <w:r w:rsidR="00A06104" w:rsidRPr="00157F0C">
        <w:rPr>
          <w:rFonts w:ascii="Arial" w:hAnsi="Arial" w:cs="Arial"/>
          <w:sz w:val="21"/>
          <w:szCs w:val="21"/>
        </w:rPr>
        <w:t xml:space="preserve">If either of the twins exhibited a significant history of learning or attentional difficulties during the screening, </w:t>
      </w:r>
      <w:r w:rsidR="00D929D8" w:rsidRPr="00157F0C">
        <w:rPr>
          <w:rFonts w:ascii="Arial" w:hAnsi="Arial" w:cs="Arial"/>
          <w:sz w:val="21"/>
          <w:szCs w:val="21"/>
        </w:rPr>
        <w:t xml:space="preserve">both members of the pair were invited to participate in the </w:t>
      </w:r>
      <w:r w:rsidR="00A06104" w:rsidRPr="00157F0C">
        <w:rPr>
          <w:rFonts w:ascii="Arial" w:hAnsi="Arial" w:cs="Arial"/>
          <w:sz w:val="21"/>
          <w:szCs w:val="21"/>
        </w:rPr>
        <w:t xml:space="preserve">full study </w:t>
      </w:r>
      <w:r w:rsidR="00A06104" w:rsidRPr="00157F0C">
        <w:rPr>
          <w:rFonts w:ascii="Arial" w:eastAsia="Calibri" w:hAnsi="Arial" w:cs="Arial"/>
          <w:sz w:val="21"/>
          <w:szCs w:val="21"/>
        </w:rPr>
        <w:t>(90% of families identified by the screening procedure agreed to participate)</w:t>
      </w:r>
      <w:r w:rsidR="00D929D8" w:rsidRPr="00157F0C">
        <w:rPr>
          <w:rFonts w:ascii="Arial" w:hAnsi="Arial" w:cs="Arial"/>
          <w:sz w:val="21"/>
          <w:szCs w:val="21"/>
        </w:rPr>
        <w:t xml:space="preserve">. </w:t>
      </w:r>
      <w:r w:rsidR="00A06104" w:rsidRPr="00157F0C">
        <w:rPr>
          <w:rFonts w:ascii="Arial" w:hAnsi="Arial" w:cs="Arial"/>
          <w:sz w:val="21"/>
          <w:szCs w:val="21"/>
        </w:rPr>
        <w:t>Due to the primary focus of the overall study, pairs in which at least one twin exhibited significant learning difficulties we</w:t>
      </w:r>
      <w:r w:rsidR="00D13D15">
        <w:rPr>
          <w:rFonts w:ascii="Arial" w:hAnsi="Arial" w:cs="Arial"/>
          <w:sz w:val="21"/>
          <w:szCs w:val="21"/>
        </w:rPr>
        <w:t>re oversampled (approximately 60</w:t>
      </w:r>
      <w:r w:rsidR="00A06104" w:rsidRPr="00157F0C">
        <w:rPr>
          <w:rFonts w:ascii="Arial" w:hAnsi="Arial" w:cs="Arial"/>
          <w:sz w:val="21"/>
          <w:szCs w:val="21"/>
        </w:rPr>
        <w:t xml:space="preserve">% of the final tested sample) to increase statistical power for analyses of extreme groups. In addition, a comparison sample was recruited from the remaining twin pairs in which neither twin exhibited a significant history of learning or attentional difficulties. </w:t>
      </w:r>
    </w:p>
    <w:p w14:paraId="0DAA9286" w14:textId="658F2F17" w:rsidR="00D929D8" w:rsidRPr="00F55721" w:rsidRDefault="00A06104" w:rsidP="00FA648B">
      <w:pPr>
        <w:rPr>
          <w:rFonts w:ascii="Arial" w:hAnsi="Arial" w:cs="Arial"/>
          <w:spacing w:val="-3"/>
          <w:sz w:val="21"/>
          <w:szCs w:val="21"/>
        </w:rPr>
      </w:pPr>
      <w:r w:rsidRPr="00157F0C">
        <w:rPr>
          <w:rFonts w:ascii="Arial" w:hAnsi="Arial" w:cs="Arial"/>
          <w:b/>
          <w:sz w:val="21"/>
          <w:szCs w:val="21"/>
        </w:rPr>
        <w:tab/>
      </w:r>
      <w:r w:rsidR="0028401C" w:rsidRPr="00157F0C">
        <w:rPr>
          <w:rFonts w:ascii="Arial" w:hAnsi="Arial" w:cs="Arial"/>
          <w:b/>
          <w:sz w:val="21"/>
          <w:szCs w:val="21"/>
        </w:rPr>
        <w:t>Exclusion</w:t>
      </w:r>
      <w:r w:rsidR="00D929D8" w:rsidRPr="00157F0C">
        <w:rPr>
          <w:rFonts w:ascii="Arial" w:hAnsi="Arial" w:cs="Arial"/>
          <w:b/>
          <w:sz w:val="21"/>
          <w:szCs w:val="21"/>
        </w:rPr>
        <w:t xml:space="preserve"> criteria. </w:t>
      </w:r>
      <w:r w:rsidR="00D929D8" w:rsidRPr="00157F0C">
        <w:rPr>
          <w:rFonts w:ascii="Arial" w:hAnsi="Arial" w:cs="Arial"/>
          <w:spacing w:val="-3"/>
          <w:sz w:val="21"/>
          <w:szCs w:val="21"/>
        </w:rPr>
        <w:t xml:space="preserve">CLDRC staff conducted a telephone screening interview prior to any testing. Because the focus of the overall project is on the etiology and correlates of familial </w:t>
      </w:r>
      <w:r w:rsidR="004977B4" w:rsidRPr="00157F0C">
        <w:rPr>
          <w:rFonts w:ascii="Arial" w:hAnsi="Arial" w:cs="Arial"/>
          <w:spacing w:val="-3"/>
          <w:sz w:val="21"/>
          <w:szCs w:val="21"/>
        </w:rPr>
        <w:t>learning and attentional difficulties</w:t>
      </w:r>
      <w:r w:rsidR="00D929D8" w:rsidRPr="00157F0C">
        <w:rPr>
          <w:rFonts w:ascii="Arial" w:hAnsi="Arial" w:cs="Arial"/>
          <w:spacing w:val="-3"/>
          <w:sz w:val="21"/>
          <w:szCs w:val="21"/>
        </w:rPr>
        <w:t>, potential participants with a documented brain injury, significant hearing or visual impairment, or other rare genetic or environmental etiology (e.g., Fragile X syndrome, Down syndrome or other sex chromosome anomalies) were excluded from the sample</w:t>
      </w:r>
      <w:r w:rsidR="00D929D8" w:rsidRPr="00F55721">
        <w:rPr>
          <w:rFonts w:ascii="Arial" w:hAnsi="Arial" w:cs="Arial"/>
          <w:spacing w:val="-3"/>
          <w:sz w:val="21"/>
          <w:szCs w:val="21"/>
        </w:rPr>
        <w:t>.</w:t>
      </w:r>
      <w:r w:rsidR="004977B4" w:rsidRPr="00D13D15">
        <w:rPr>
          <w:rFonts w:ascii="Arial" w:eastAsiaTheme="minorHAnsi" w:hAnsi="Arial" w:cs="Arial"/>
          <w:spacing w:val="-3"/>
          <w:sz w:val="21"/>
          <w:szCs w:val="21"/>
        </w:rPr>
        <w:t xml:space="preserve"> In addition, any twins with a previous diagnosis of a pervasive developmental disorder, psychosis, tic disorder, or bipolar disorder were excluded from the study.</w:t>
      </w:r>
    </w:p>
    <w:p w14:paraId="04DFC683" w14:textId="77777777" w:rsidR="00D929D8" w:rsidRPr="00157F0C" w:rsidRDefault="00D929D8" w:rsidP="00FA648B">
      <w:pPr>
        <w:jc w:val="center"/>
        <w:rPr>
          <w:rFonts w:ascii="Arial" w:hAnsi="Arial" w:cs="Arial"/>
          <w:b/>
          <w:sz w:val="21"/>
          <w:szCs w:val="21"/>
        </w:rPr>
      </w:pPr>
    </w:p>
    <w:p w14:paraId="6604E496" w14:textId="77777777" w:rsidR="004977B4" w:rsidRPr="00157F0C" w:rsidRDefault="004977B4" w:rsidP="00FA648B">
      <w:pPr>
        <w:keepNext/>
        <w:rPr>
          <w:rFonts w:ascii="Arial" w:hAnsi="Arial" w:cs="Arial"/>
          <w:b/>
          <w:sz w:val="21"/>
          <w:szCs w:val="21"/>
        </w:rPr>
      </w:pPr>
      <w:r w:rsidRPr="00157F0C">
        <w:rPr>
          <w:rFonts w:ascii="Arial" w:hAnsi="Arial" w:cs="Arial"/>
          <w:b/>
          <w:sz w:val="21"/>
          <w:szCs w:val="21"/>
        </w:rPr>
        <w:t>Procedure</w:t>
      </w:r>
    </w:p>
    <w:p w14:paraId="22DDB10B" w14:textId="307972E9" w:rsidR="002628B5" w:rsidRPr="00D13D15" w:rsidRDefault="004977B4" w:rsidP="00FA648B">
      <w:pPr>
        <w:suppressAutoHyphens/>
        <w:ind w:firstLine="720"/>
        <w:rPr>
          <w:rFonts w:ascii="Arial" w:hAnsi="Arial" w:cs="Arial"/>
          <w:spacing w:val="-3"/>
          <w:sz w:val="21"/>
          <w:szCs w:val="21"/>
        </w:rPr>
      </w:pPr>
      <w:r w:rsidRPr="00157F0C">
        <w:rPr>
          <w:rFonts w:ascii="Arial" w:hAnsi="Arial" w:cs="Arial"/>
          <w:spacing w:val="-3"/>
          <w:sz w:val="21"/>
          <w:szCs w:val="21"/>
        </w:rPr>
        <w:t>As described in detail in previous papers, the twins completed a full day of testing at the University of Colorado Boulder, followed by a second day of testing at the University of Denver</w:t>
      </w:r>
      <w:r w:rsidR="00D13D15">
        <w:rPr>
          <w:rFonts w:ascii="Arial" w:hAnsi="Arial" w:cs="Arial"/>
          <w:spacing w:val="-3"/>
          <w:sz w:val="21"/>
          <w:szCs w:val="21"/>
        </w:rPr>
        <w:t xml:space="preserve">. </w:t>
      </w:r>
      <w:r w:rsidR="008631A8" w:rsidRPr="00157F0C">
        <w:rPr>
          <w:rFonts w:ascii="Arial" w:hAnsi="Arial" w:cs="Arial"/>
          <w:spacing w:val="-3"/>
          <w:sz w:val="21"/>
          <w:szCs w:val="21"/>
        </w:rPr>
        <w:t xml:space="preserve">All measures at both sites were administered by trained examiners who had previous experience working with children. </w:t>
      </w:r>
      <w:r w:rsidR="002628B5" w:rsidRPr="00157F0C">
        <w:rPr>
          <w:rFonts w:ascii="Arial" w:hAnsi="Arial" w:cs="Arial"/>
          <w:spacing w:val="-3"/>
          <w:sz w:val="21"/>
          <w:szCs w:val="21"/>
        </w:rPr>
        <w:t>All examiners were unaware of the diagnostic status of the child and the results of the testing conducted at the other sites.</w:t>
      </w:r>
      <w:r w:rsidR="002628B5" w:rsidRPr="00157F0C">
        <w:rPr>
          <w:rFonts w:ascii="Arial" w:hAnsi="Arial" w:cs="Arial"/>
          <w:sz w:val="21"/>
          <w:szCs w:val="21"/>
        </w:rPr>
        <w:t xml:space="preserve"> Parents of participants that were taking psychostimulant medication were asked to withhold medication for 24 hours prior to each session of the study to minimize the influence of medication on the results.</w:t>
      </w:r>
    </w:p>
    <w:p w14:paraId="1F215012" w14:textId="3022836C" w:rsidR="002628B5" w:rsidRPr="00157F0C" w:rsidRDefault="002628B5" w:rsidP="00FA648B">
      <w:pPr>
        <w:widowControl w:val="0"/>
        <w:suppressAutoHyphens/>
        <w:rPr>
          <w:rFonts w:ascii="Arial" w:hAnsi="Arial" w:cs="Arial"/>
          <w:snapToGrid w:val="0"/>
          <w:sz w:val="21"/>
          <w:szCs w:val="21"/>
        </w:rPr>
      </w:pPr>
      <w:r w:rsidRPr="00157F0C">
        <w:rPr>
          <w:rFonts w:ascii="Arial" w:hAnsi="Arial" w:cs="Arial"/>
          <w:snapToGrid w:val="0"/>
          <w:sz w:val="21"/>
          <w:szCs w:val="21"/>
        </w:rPr>
        <w:tab/>
        <w:t xml:space="preserve">All procedures involving human subjects were reviewed and approved by the Institutional Review Boards at the University of Colorado Boulder and University of Denver. </w:t>
      </w:r>
      <w:r w:rsidR="004977B4" w:rsidRPr="00157F0C">
        <w:rPr>
          <w:rFonts w:ascii="Arial" w:hAnsi="Arial" w:cs="Arial"/>
          <w:sz w:val="21"/>
          <w:szCs w:val="21"/>
        </w:rPr>
        <w:t>Parents gave their informed consent and children and adolescents assented to participate prior to their enrollment in the study.</w:t>
      </w:r>
      <w:r w:rsidRPr="00157F0C">
        <w:rPr>
          <w:rFonts w:ascii="Arial" w:hAnsi="Arial" w:cs="Arial"/>
          <w:snapToGrid w:val="0"/>
          <w:sz w:val="21"/>
          <w:szCs w:val="21"/>
        </w:rPr>
        <w:t xml:space="preserve"> Prior to using these data all external investigators must complete their institution’s ethics webcourse for workin</w:t>
      </w:r>
      <w:r w:rsidR="00D13D15">
        <w:rPr>
          <w:rFonts w:ascii="Arial" w:hAnsi="Arial" w:cs="Arial"/>
          <w:snapToGrid w:val="0"/>
          <w:sz w:val="21"/>
          <w:szCs w:val="21"/>
        </w:rPr>
        <w:t>g wi</w:t>
      </w:r>
      <w:r w:rsidR="00E127C1">
        <w:rPr>
          <w:rFonts w:ascii="Arial" w:hAnsi="Arial" w:cs="Arial"/>
          <w:snapToGrid w:val="0"/>
          <w:sz w:val="21"/>
          <w:szCs w:val="21"/>
        </w:rPr>
        <w:t>th data from human subjects. A</w:t>
      </w:r>
      <w:r w:rsidR="00D13D15">
        <w:rPr>
          <w:rFonts w:ascii="Arial" w:hAnsi="Arial" w:cs="Arial"/>
          <w:snapToGrid w:val="0"/>
          <w:sz w:val="21"/>
          <w:szCs w:val="21"/>
        </w:rPr>
        <w:t>ll results should be reported in aggregate.</w:t>
      </w:r>
    </w:p>
    <w:p w14:paraId="5FCC4B00" w14:textId="39AC479D" w:rsidR="0028401C" w:rsidRPr="00157F0C" w:rsidRDefault="0028401C" w:rsidP="00FA648B">
      <w:pPr>
        <w:rPr>
          <w:rFonts w:ascii="Arial" w:hAnsi="Arial" w:cs="Arial"/>
          <w:b/>
          <w:sz w:val="21"/>
          <w:szCs w:val="21"/>
        </w:rPr>
      </w:pPr>
    </w:p>
    <w:p w14:paraId="585AB733" w14:textId="267BBA93" w:rsidR="00DD3617" w:rsidRPr="00157F0C" w:rsidRDefault="006B2A0E" w:rsidP="00FA648B">
      <w:pPr>
        <w:widowControl w:val="0"/>
        <w:suppressAutoHyphens/>
        <w:jc w:val="center"/>
        <w:rPr>
          <w:rFonts w:ascii="Arial" w:hAnsi="Arial" w:cs="Arial"/>
          <w:b/>
          <w:snapToGrid w:val="0"/>
          <w:sz w:val="21"/>
          <w:szCs w:val="21"/>
        </w:rPr>
      </w:pPr>
      <w:r w:rsidRPr="00157F0C">
        <w:rPr>
          <w:rFonts w:ascii="Arial" w:hAnsi="Arial" w:cs="Arial"/>
          <w:b/>
          <w:snapToGrid w:val="0"/>
          <w:sz w:val="21"/>
          <w:szCs w:val="21"/>
        </w:rPr>
        <w:t xml:space="preserve">Available </w:t>
      </w:r>
      <w:r w:rsidR="00A33894" w:rsidRPr="00157F0C">
        <w:rPr>
          <w:rFonts w:ascii="Arial" w:hAnsi="Arial" w:cs="Arial"/>
          <w:b/>
          <w:snapToGrid w:val="0"/>
          <w:sz w:val="21"/>
          <w:szCs w:val="21"/>
        </w:rPr>
        <w:t>Measures</w:t>
      </w:r>
    </w:p>
    <w:p w14:paraId="749906AA" w14:textId="5B46903A" w:rsidR="006B2A0E" w:rsidRPr="00157F0C" w:rsidRDefault="00DD3617" w:rsidP="00FA648B">
      <w:pPr>
        <w:widowControl w:val="0"/>
        <w:suppressAutoHyphens/>
        <w:rPr>
          <w:rFonts w:ascii="Arial" w:hAnsi="Arial" w:cs="Arial"/>
          <w:sz w:val="21"/>
          <w:szCs w:val="21"/>
        </w:rPr>
      </w:pPr>
      <w:r w:rsidRPr="00157F0C">
        <w:rPr>
          <w:rFonts w:ascii="Arial" w:hAnsi="Arial" w:cs="Arial"/>
          <w:snapToGrid w:val="0"/>
          <w:sz w:val="21"/>
          <w:szCs w:val="21"/>
        </w:rPr>
        <w:tab/>
      </w:r>
      <w:r w:rsidR="006B2A0E" w:rsidRPr="00157F0C">
        <w:rPr>
          <w:rFonts w:ascii="Arial" w:hAnsi="Arial" w:cs="Arial"/>
          <w:snapToGrid w:val="0"/>
          <w:sz w:val="21"/>
          <w:szCs w:val="21"/>
        </w:rPr>
        <w:t xml:space="preserve">The remainder of this document describes the primary measures that are included in the dataset that is available for download. </w:t>
      </w:r>
      <w:r w:rsidR="006B2A0E" w:rsidRPr="00157F0C">
        <w:rPr>
          <w:rFonts w:ascii="Arial" w:eastAsiaTheme="minorHAnsi" w:hAnsi="Arial" w:cs="Arial"/>
          <w:sz w:val="21"/>
          <w:szCs w:val="21"/>
        </w:rPr>
        <w:t xml:space="preserve">Most of the measures were completed by all participants, but some were added part of the way through the </w:t>
      </w:r>
      <w:r w:rsidR="009F6C1E">
        <w:rPr>
          <w:rFonts w:ascii="Arial" w:eastAsiaTheme="minorHAnsi" w:hAnsi="Arial" w:cs="Arial"/>
          <w:sz w:val="21"/>
          <w:szCs w:val="21"/>
        </w:rPr>
        <w:t>16</w:t>
      </w:r>
      <w:r w:rsidR="009F6C1E" w:rsidRPr="00157F0C">
        <w:rPr>
          <w:rFonts w:ascii="Arial" w:eastAsiaTheme="minorHAnsi" w:hAnsi="Arial" w:cs="Arial"/>
          <w:sz w:val="21"/>
          <w:szCs w:val="21"/>
        </w:rPr>
        <w:t xml:space="preserve"> </w:t>
      </w:r>
      <w:r w:rsidR="006B2A0E" w:rsidRPr="00157F0C">
        <w:rPr>
          <w:rFonts w:ascii="Arial" w:eastAsiaTheme="minorHAnsi" w:hAnsi="Arial" w:cs="Arial"/>
          <w:sz w:val="21"/>
          <w:szCs w:val="21"/>
        </w:rPr>
        <w:t xml:space="preserve">years of the study, and are therefore available for a subset of participants. </w:t>
      </w:r>
      <w:r w:rsidR="006B2A0E" w:rsidRPr="00157F0C">
        <w:rPr>
          <w:rFonts w:ascii="Arial" w:hAnsi="Arial" w:cs="Arial"/>
          <w:snapToGrid w:val="0"/>
          <w:sz w:val="21"/>
          <w:szCs w:val="21"/>
        </w:rPr>
        <w:t>M</w:t>
      </w:r>
      <w:r w:rsidR="006B2A0E" w:rsidRPr="00157F0C">
        <w:rPr>
          <w:rFonts w:ascii="Arial" w:hAnsi="Arial" w:cs="Arial"/>
          <w:sz w:val="21"/>
          <w:szCs w:val="21"/>
        </w:rPr>
        <w:t>easures that are available include:</w:t>
      </w:r>
    </w:p>
    <w:p w14:paraId="2DA1AEA1" w14:textId="77777777" w:rsidR="006B2A0E" w:rsidRPr="00157F0C" w:rsidRDefault="006B2A0E" w:rsidP="00FA648B">
      <w:pPr>
        <w:pStyle w:val="ListParagraph"/>
        <w:numPr>
          <w:ilvl w:val="0"/>
          <w:numId w:val="3"/>
        </w:numPr>
        <w:rPr>
          <w:rFonts w:ascii="Arial" w:hAnsi="Arial" w:cs="Arial"/>
          <w:sz w:val="21"/>
          <w:szCs w:val="21"/>
        </w:rPr>
      </w:pPr>
      <w:r w:rsidRPr="00157F0C">
        <w:rPr>
          <w:rFonts w:ascii="Arial" w:hAnsi="Arial" w:cs="Arial"/>
          <w:sz w:val="21"/>
          <w:szCs w:val="21"/>
        </w:rPr>
        <w:t>basic demographic information about the participants</w:t>
      </w:r>
    </w:p>
    <w:p w14:paraId="2EB52E88"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age</w:t>
      </w:r>
    </w:p>
    <w:p w14:paraId="77C6DB4A"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grade</w:t>
      </w:r>
    </w:p>
    <w:p w14:paraId="22D79574"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sex</w:t>
      </w:r>
    </w:p>
    <w:p w14:paraId="1E213E4B" w14:textId="77777777" w:rsidR="006B2A0E" w:rsidRPr="00157F0C" w:rsidRDefault="006B2A0E" w:rsidP="00FA648B">
      <w:pPr>
        <w:pStyle w:val="ListParagraph"/>
        <w:numPr>
          <w:ilvl w:val="0"/>
          <w:numId w:val="3"/>
        </w:numPr>
        <w:rPr>
          <w:rFonts w:ascii="Arial" w:hAnsi="Arial" w:cs="Arial"/>
          <w:sz w:val="21"/>
          <w:szCs w:val="21"/>
        </w:rPr>
      </w:pPr>
      <w:r w:rsidRPr="00157F0C">
        <w:rPr>
          <w:rFonts w:ascii="Arial" w:hAnsi="Arial" w:cs="Arial"/>
          <w:sz w:val="21"/>
          <w:szCs w:val="21"/>
        </w:rPr>
        <w:t>Standardized measures of academic achievement</w:t>
      </w:r>
    </w:p>
    <w:p w14:paraId="7C5F86E7"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reading</w:t>
      </w:r>
    </w:p>
    <w:p w14:paraId="77C74CF1"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math</w:t>
      </w:r>
    </w:p>
    <w:p w14:paraId="33DFB1A9"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spelling</w:t>
      </w:r>
    </w:p>
    <w:p w14:paraId="27AF80D4"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written expression</w:t>
      </w:r>
    </w:p>
    <w:p w14:paraId="12EE1617" w14:textId="77777777" w:rsidR="006B2A0E" w:rsidRPr="00157F0C" w:rsidRDefault="006B2A0E" w:rsidP="00FA648B">
      <w:pPr>
        <w:pStyle w:val="ListParagraph"/>
        <w:numPr>
          <w:ilvl w:val="0"/>
          <w:numId w:val="3"/>
        </w:numPr>
        <w:rPr>
          <w:rFonts w:ascii="Arial" w:hAnsi="Arial" w:cs="Arial"/>
          <w:sz w:val="21"/>
          <w:szCs w:val="21"/>
        </w:rPr>
      </w:pPr>
      <w:r w:rsidRPr="00157F0C">
        <w:rPr>
          <w:rFonts w:ascii="Arial" w:hAnsi="Arial" w:cs="Arial"/>
          <w:sz w:val="21"/>
          <w:szCs w:val="21"/>
        </w:rPr>
        <w:t>measures of general cognitive ability and other aspects of cognition that are related to LDs</w:t>
      </w:r>
    </w:p>
    <w:p w14:paraId="52D2385C"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vocabulary</w:t>
      </w:r>
    </w:p>
    <w:p w14:paraId="65C9109D"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phonological processing</w:t>
      </w:r>
    </w:p>
    <w:p w14:paraId="6D8F4627"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naming speed</w:t>
      </w:r>
    </w:p>
    <w:p w14:paraId="2C832E52" w14:textId="77777777" w:rsidR="006B2A0E" w:rsidRPr="00157F0C" w:rsidRDefault="006B2A0E" w:rsidP="00FA648B">
      <w:pPr>
        <w:pStyle w:val="ListParagraph"/>
        <w:numPr>
          <w:ilvl w:val="1"/>
          <w:numId w:val="3"/>
        </w:numPr>
        <w:rPr>
          <w:rFonts w:ascii="Arial" w:hAnsi="Arial" w:cs="Arial"/>
          <w:sz w:val="21"/>
          <w:szCs w:val="21"/>
        </w:rPr>
      </w:pPr>
      <w:r w:rsidRPr="00157F0C">
        <w:rPr>
          <w:rFonts w:ascii="Arial" w:hAnsi="Arial" w:cs="Arial"/>
          <w:sz w:val="21"/>
          <w:szCs w:val="21"/>
        </w:rPr>
        <w:t>processing speed</w:t>
      </w:r>
    </w:p>
    <w:p w14:paraId="38086BB3" w14:textId="77777777" w:rsidR="00D929D8" w:rsidRPr="00157F0C" w:rsidRDefault="00D929D8" w:rsidP="00FA648B">
      <w:pPr>
        <w:jc w:val="center"/>
        <w:rPr>
          <w:rFonts w:ascii="Arial" w:hAnsi="Arial" w:cs="Arial"/>
          <w:b/>
          <w:sz w:val="21"/>
          <w:szCs w:val="21"/>
        </w:rPr>
      </w:pPr>
    </w:p>
    <w:p w14:paraId="49FF55F8" w14:textId="17210F06" w:rsidR="0028401C" w:rsidRPr="00157F0C" w:rsidRDefault="0028401C" w:rsidP="00FA648B">
      <w:pPr>
        <w:jc w:val="center"/>
        <w:rPr>
          <w:rFonts w:ascii="Arial" w:hAnsi="Arial" w:cs="Arial"/>
          <w:b/>
          <w:sz w:val="21"/>
          <w:szCs w:val="21"/>
        </w:rPr>
      </w:pPr>
      <w:r w:rsidRPr="00157F0C">
        <w:rPr>
          <w:rFonts w:ascii="Arial" w:hAnsi="Arial" w:cs="Arial"/>
          <w:b/>
          <w:sz w:val="21"/>
          <w:szCs w:val="21"/>
        </w:rPr>
        <w:t xml:space="preserve">Descriptive </w:t>
      </w:r>
      <w:r w:rsidR="006B2A0E" w:rsidRPr="00157F0C">
        <w:rPr>
          <w:rFonts w:ascii="Arial" w:hAnsi="Arial" w:cs="Arial"/>
          <w:b/>
          <w:sz w:val="21"/>
          <w:szCs w:val="21"/>
        </w:rPr>
        <w:t xml:space="preserve">Information </w:t>
      </w:r>
      <w:r w:rsidRPr="00157F0C">
        <w:rPr>
          <w:rFonts w:ascii="Arial" w:hAnsi="Arial" w:cs="Arial"/>
          <w:b/>
          <w:sz w:val="21"/>
          <w:szCs w:val="21"/>
        </w:rPr>
        <w:t>and Demographic Characteristics</w:t>
      </w:r>
    </w:p>
    <w:p w14:paraId="19529C88" w14:textId="77777777" w:rsidR="004977B4" w:rsidRDefault="004977B4" w:rsidP="00FA648B">
      <w:pPr>
        <w:rPr>
          <w:b/>
          <w:sz w:val="22"/>
          <w:szCs w:val="22"/>
        </w:rPr>
      </w:pPr>
    </w:p>
    <w:tbl>
      <w:tblPr>
        <w:tblW w:w="9416" w:type="dxa"/>
        <w:tblInd w:w="-61" w:type="dxa"/>
        <w:tblBorders>
          <w:top w:val="single" w:sz="6" w:space="0" w:color="auto"/>
          <w:left w:val="single" w:sz="6" w:space="0" w:color="auto"/>
          <w:bottom w:val="single" w:sz="6" w:space="0" w:color="auto"/>
          <w:right w:val="single" w:sz="6" w:space="0" w:color="auto"/>
          <w:insideH w:val="dashed" w:sz="4" w:space="0" w:color="auto"/>
        </w:tblBorders>
        <w:tblLayout w:type="fixed"/>
        <w:tblCellMar>
          <w:left w:w="29" w:type="dxa"/>
          <w:right w:w="29" w:type="dxa"/>
        </w:tblCellMar>
        <w:tblLook w:val="01E0" w:firstRow="1" w:lastRow="1" w:firstColumn="1" w:lastColumn="1" w:noHBand="0" w:noVBand="0"/>
      </w:tblPr>
      <w:tblGrid>
        <w:gridCol w:w="2790"/>
        <w:gridCol w:w="6626"/>
      </w:tblGrid>
      <w:tr w:rsidR="009A7DE4" w:rsidRPr="007C5572" w14:paraId="5CF9C1ED" w14:textId="77777777" w:rsidTr="00157F0C">
        <w:trPr>
          <w:trHeight w:val="384"/>
          <w:tblHeader/>
        </w:trPr>
        <w:tc>
          <w:tcPr>
            <w:tcW w:w="9416" w:type="dxa"/>
            <w:gridSpan w:val="2"/>
            <w:vAlign w:val="bottom"/>
          </w:tcPr>
          <w:p w14:paraId="3E793BC5" w14:textId="32F6C0FC" w:rsidR="009A7DE4" w:rsidRDefault="009A7DE4" w:rsidP="00FA648B">
            <w:pPr>
              <w:jc w:val="center"/>
              <w:rPr>
                <w:rFonts w:ascii="Arial" w:hAnsi="Arial" w:cs="Arial"/>
                <w:b/>
                <w:sz w:val="20"/>
                <w:szCs w:val="20"/>
              </w:rPr>
            </w:pPr>
            <w:r>
              <w:rPr>
                <w:rFonts w:ascii="Arial" w:hAnsi="Arial" w:cs="Arial"/>
                <w:b/>
                <w:sz w:val="20"/>
                <w:szCs w:val="20"/>
              </w:rPr>
              <w:t>Table 1</w:t>
            </w:r>
          </w:p>
          <w:p w14:paraId="3F564688" w14:textId="6804C225" w:rsidR="009A7DE4" w:rsidRPr="007C5572" w:rsidRDefault="009A7DE4" w:rsidP="00FA648B">
            <w:pPr>
              <w:jc w:val="center"/>
              <w:rPr>
                <w:rFonts w:ascii="Arial" w:hAnsi="Arial" w:cs="Arial"/>
                <w:b/>
                <w:sz w:val="20"/>
                <w:szCs w:val="20"/>
              </w:rPr>
            </w:pPr>
            <w:r>
              <w:rPr>
                <w:rFonts w:ascii="Arial" w:hAnsi="Arial" w:cs="Arial"/>
                <w:b/>
                <w:sz w:val="20"/>
                <w:szCs w:val="20"/>
              </w:rPr>
              <w:t>Variable Descriptions: Descriptive and Demographic Information</w:t>
            </w:r>
          </w:p>
          <w:p w14:paraId="3D7C19E2" w14:textId="78826C14" w:rsidR="009A7DE4" w:rsidRPr="007C5572" w:rsidRDefault="009A7DE4" w:rsidP="00FA648B">
            <w:pPr>
              <w:jc w:val="center"/>
              <w:rPr>
                <w:rFonts w:ascii="Arial" w:hAnsi="Arial" w:cs="Arial"/>
                <w:b/>
                <w:sz w:val="20"/>
                <w:szCs w:val="20"/>
              </w:rPr>
            </w:pPr>
          </w:p>
        </w:tc>
      </w:tr>
      <w:tr w:rsidR="00B7640C" w:rsidRPr="007C5572" w14:paraId="60C74E43" w14:textId="77777777" w:rsidTr="00157F0C">
        <w:trPr>
          <w:trHeight w:val="384"/>
          <w:tblHeader/>
        </w:trPr>
        <w:tc>
          <w:tcPr>
            <w:tcW w:w="2790" w:type="dxa"/>
            <w:vAlign w:val="bottom"/>
          </w:tcPr>
          <w:p w14:paraId="62938010" w14:textId="77777777" w:rsidR="00B7640C" w:rsidRPr="007C5572" w:rsidRDefault="00B7640C" w:rsidP="00FA648B">
            <w:pPr>
              <w:jc w:val="center"/>
              <w:rPr>
                <w:rFonts w:ascii="Arial" w:hAnsi="Arial" w:cs="Arial"/>
                <w:b/>
                <w:sz w:val="20"/>
                <w:szCs w:val="20"/>
              </w:rPr>
            </w:pPr>
            <w:r w:rsidRPr="007C5572">
              <w:rPr>
                <w:rFonts w:ascii="Arial" w:hAnsi="Arial" w:cs="Arial"/>
                <w:b/>
                <w:sz w:val="20"/>
                <w:szCs w:val="20"/>
              </w:rPr>
              <w:t>Variable(s)</w:t>
            </w:r>
          </w:p>
        </w:tc>
        <w:tc>
          <w:tcPr>
            <w:tcW w:w="6626" w:type="dxa"/>
            <w:vAlign w:val="bottom"/>
          </w:tcPr>
          <w:p w14:paraId="03C59CE1" w14:textId="6BDB2C42" w:rsidR="00B7640C" w:rsidRPr="007C5572" w:rsidRDefault="00B7640C" w:rsidP="00FA648B">
            <w:pPr>
              <w:jc w:val="center"/>
              <w:rPr>
                <w:rFonts w:ascii="Arial" w:hAnsi="Arial" w:cs="Arial"/>
                <w:b/>
                <w:sz w:val="20"/>
                <w:szCs w:val="20"/>
              </w:rPr>
            </w:pPr>
            <w:r w:rsidRPr="007C5572">
              <w:rPr>
                <w:rFonts w:ascii="Arial" w:hAnsi="Arial" w:cs="Arial"/>
                <w:b/>
                <w:sz w:val="20"/>
                <w:szCs w:val="20"/>
              </w:rPr>
              <w:t>Description / Comments</w:t>
            </w:r>
          </w:p>
        </w:tc>
      </w:tr>
      <w:tr w:rsidR="00B7640C" w:rsidRPr="007C5572" w14:paraId="57B0C4CD" w14:textId="77777777" w:rsidTr="00157F0C">
        <w:tc>
          <w:tcPr>
            <w:tcW w:w="2790" w:type="dxa"/>
          </w:tcPr>
          <w:p w14:paraId="5912426B" w14:textId="5DF3B66B" w:rsidR="00B7640C" w:rsidRPr="007C5572" w:rsidRDefault="00B7640C" w:rsidP="00FA648B">
            <w:pPr>
              <w:rPr>
                <w:rFonts w:ascii="Arial" w:hAnsi="Arial" w:cs="Arial"/>
                <w:b/>
                <w:sz w:val="20"/>
                <w:szCs w:val="20"/>
              </w:rPr>
            </w:pPr>
            <w:r w:rsidRPr="007C5572">
              <w:rPr>
                <w:rFonts w:ascii="Arial" w:hAnsi="Arial" w:cs="Arial"/>
                <w:b/>
                <w:sz w:val="20"/>
                <w:szCs w:val="20"/>
              </w:rPr>
              <w:t xml:space="preserve">ID </w:t>
            </w:r>
            <w:r w:rsidR="007239CE">
              <w:rPr>
                <w:rFonts w:ascii="Arial" w:hAnsi="Arial" w:cs="Arial"/>
                <w:b/>
                <w:sz w:val="20"/>
                <w:szCs w:val="20"/>
              </w:rPr>
              <w:t>number</w:t>
            </w:r>
          </w:p>
        </w:tc>
        <w:tc>
          <w:tcPr>
            <w:tcW w:w="6626" w:type="dxa"/>
          </w:tcPr>
          <w:p w14:paraId="2C8AFA29" w14:textId="77777777" w:rsidR="00B7640C" w:rsidRPr="007C5572" w:rsidRDefault="00B7640C" w:rsidP="00FA648B">
            <w:pPr>
              <w:jc w:val="center"/>
              <w:rPr>
                <w:rFonts w:ascii="Arial" w:hAnsi="Arial" w:cs="Arial"/>
                <w:b/>
                <w:smallCaps/>
                <w:sz w:val="20"/>
                <w:szCs w:val="20"/>
              </w:rPr>
            </w:pPr>
          </w:p>
        </w:tc>
      </w:tr>
      <w:tr w:rsidR="00B7640C" w:rsidRPr="007C5572" w14:paraId="1780E945" w14:textId="77777777" w:rsidTr="00157F0C">
        <w:tc>
          <w:tcPr>
            <w:tcW w:w="2790" w:type="dxa"/>
          </w:tcPr>
          <w:p w14:paraId="337ADAD8" w14:textId="6813339C" w:rsidR="00B7640C" w:rsidRPr="00D929D8" w:rsidRDefault="009F6C1E" w:rsidP="00FA648B">
            <w:pPr>
              <w:ind w:firstLine="151"/>
              <w:rPr>
                <w:rFonts w:ascii="Arial" w:hAnsi="Arial" w:cs="Arial"/>
                <w:caps/>
                <w:sz w:val="20"/>
                <w:szCs w:val="20"/>
              </w:rPr>
            </w:pPr>
            <w:r>
              <w:rPr>
                <w:rFonts w:ascii="Arial" w:hAnsi="Arial" w:cs="Arial"/>
                <w:caps/>
                <w:sz w:val="20"/>
                <w:szCs w:val="20"/>
              </w:rPr>
              <w:t>PUBLICID</w:t>
            </w:r>
          </w:p>
        </w:tc>
        <w:tc>
          <w:tcPr>
            <w:tcW w:w="6626" w:type="dxa"/>
          </w:tcPr>
          <w:p w14:paraId="72B0A7BA" w14:textId="4BD7BDDC" w:rsidR="00B7640C" w:rsidRPr="00352FF2" w:rsidRDefault="00D13D15" w:rsidP="00D13D15">
            <w:pPr>
              <w:overflowPunct w:val="0"/>
              <w:autoSpaceDE w:val="0"/>
              <w:autoSpaceDN w:val="0"/>
              <w:adjustRightInd w:val="0"/>
              <w:textAlignment w:val="baseline"/>
              <w:rPr>
                <w:rFonts w:ascii="Arial" w:hAnsi="Arial" w:cs="Arial"/>
                <w:sz w:val="20"/>
                <w:szCs w:val="20"/>
              </w:rPr>
            </w:pPr>
            <w:r w:rsidRPr="00352FF2">
              <w:rPr>
                <w:rFonts w:ascii="Arial" w:hAnsi="Arial" w:cs="Arial"/>
                <w:sz w:val="20"/>
                <w:szCs w:val="20"/>
              </w:rPr>
              <w:t xml:space="preserve">Unique ID for each individual for the </w:t>
            </w:r>
            <w:r w:rsidR="00D929D8" w:rsidRPr="00352FF2">
              <w:rPr>
                <w:rFonts w:ascii="Arial" w:hAnsi="Arial" w:cs="Arial"/>
                <w:sz w:val="20"/>
                <w:szCs w:val="20"/>
              </w:rPr>
              <w:t>publicly available dataset.</w:t>
            </w:r>
            <w:r w:rsidR="009F6C1E" w:rsidRPr="00352FF2">
              <w:rPr>
                <w:rFonts w:ascii="Arial" w:hAnsi="Arial" w:cs="Arial"/>
                <w:sz w:val="20"/>
                <w:szCs w:val="20"/>
              </w:rPr>
              <w:t xml:space="preserve"> </w:t>
            </w:r>
          </w:p>
        </w:tc>
      </w:tr>
      <w:tr w:rsidR="00B7640C" w:rsidRPr="007C5572" w14:paraId="241ABB45" w14:textId="77777777" w:rsidTr="00157F0C">
        <w:tc>
          <w:tcPr>
            <w:tcW w:w="2790" w:type="dxa"/>
          </w:tcPr>
          <w:p w14:paraId="40EEE12F" w14:textId="368A62F2" w:rsidR="00B7640C" w:rsidRPr="00D929D8" w:rsidRDefault="009F6C1E" w:rsidP="00FA648B">
            <w:pPr>
              <w:ind w:firstLine="151"/>
              <w:rPr>
                <w:rFonts w:ascii="Arial" w:hAnsi="Arial" w:cs="Arial"/>
                <w:caps/>
                <w:sz w:val="20"/>
                <w:szCs w:val="20"/>
              </w:rPr>
            </w:pPr>
            <w:r>
              <w:rPr>
                <w:rFonts w:ascii="Arial" w:hAnsi="Arial" w:cs="Arial"/>
                <w:caps/>
                <w:sz w:val="20"/>
                <w:szCs w:val="20"/>
              </w:rPr>
              <w:t>FamilyiD</w:t>
            </w:r>
          </w:p>
        </w:tc>
        <w:tc>
          <w:tcPr>
            <w:tcW w:w="6626" w:type="dxa"/>
          </w:tcPr>
          <w:p w14:paraId="2741988D" w14:textId="25D0C5C2" w:rsidR="00B7640C" w:rsidRPr="00352FF2" w:rsidRDefault="009F6C1E" w:rsidP="009F6C1E">
            <w:pPr>
              <w:rPr>
                <w:rFonts w:ascii="Arial" w:hAnsi="Arial" w:cs="Arial"/>
                <w:sz w:val="20"/>
                <w:szCs w:val="20"/>
              </w:rPr>
            </w:pPr>
            <w:r w:rsidRPr="00352FF2">
              <w:rPr>
                <w:rFonts w:ascii="Arial" w:hAnsi="Arial" w:cs="Arial"/>
                <w:sz w:val="20"/>
                <w:szCs w:val="20"/>
              </w:rPr>
              <w:t xml:space="preserve">Unique ID for each </w:t>
            </w:r>
            <w:r w:rsidR="00B7640C" w:rsidRPr="00352FF2">
              <w:rPr>
                <w:rFonts w:ascii="Arial" w:hAnsi="Arial" w:cs="Arial"/>
                <w:sz w:val="20"/>
                <w:szCs w:val="20"/>
              </w:rPr>
              <w:t xml:space="preserve">family: </w:t>
            </w:r>
            <w:r w:rsidR="00D929D8" w:rsidRPr="00352FF2">
              <w:rPr>
                <w:rFonts w:ascii="Arial" w:eastAsia="Calibri" w:hAnsi="Arial" w:cs="Arial"/>
                <w:sz w:val="20"/>
                <w:szCs w:val="20"/>
              </w:rPr>
              <w:t xml:space="preserve">The two twins in a family will have the same </w:t>
            </w:r>
            <w:r w:rsidRPr="00352FF2">
              <w:rPr>
                <w:rFonts w:ascii="Arial" w:eastAsia="Calibri" w:hAnsi="Arial" w:cs="Arial"/>
                <w:sz w:val="20"/>
                <w:szCs w:val="20"/>
              </w:rPr>
              <w:t>FAMILYID</w:t>
            </w:r>
            <w:r w:rsidR="00D929D8" w:rsidRPr="00352FF2">
              <w:rPr>
                <w:rFonts w:ascii="Arial" w:eastAsia="Calibri" w:hAnsi="Arial" w:cs="Arial"/>
                <w:sz w:val="20"/>
                <w:szCs w:val="20"/>
              </w:rPr>
              <w:t>.</w:t>
            </w:r>
            <w:r w:rsidR="006B2A0E" w:rsidRPr="00352FF2">
              <w:rPr>
                <w:rFonts w:ascii="Arial" w:eastAsia="Calibri" w:hAnsi="Arial" w:cs="Arial"/>
                <w:sz w:val="20"/>
                <w:szCs w:val="20"/>
              </w:rPr>
              <w:t xml:space="preserve"> </w:t>
            </w:r>
          </w:p>
        </w:tc>
      </w:tr>
      <w:tr w:rsidR="009F6C1E" w:rsidRPr="007C5572" w14:paraId="44C897B0" w14:textId="77777777" w:rsidTr="00157F0C">
        <w:tc>
          <w:tcPr>
            <w:tcW w:w="2790" w:type="dxa"/>
          </w:tcPr>
          <w:p w14:paraId="2270C0F1" w14:textId="5E700BDC" w:rsidR="009F6C1E" w:rsidRPr="00D929D8" w:rsidDel="009F6C1E" w:rsidRDefault="009F6C1E" w:rsidP="00FA648B">
            <w:pPr>
              <w:ind w:firstLine="151"/>
              <w:rPr>
                <w:rFonts w:ascii="Arial" w:hAnsi="Arial" w:cs="Arial"/>
                <w:caps/>
                <w:sz w:val="20"/>
                <w:szCs w:val="20"/>
              </w:rPr>
            </w:pPr>
            <w:r>
              <w:rPr>
                <w:rFonts w:ascii="Arial" w:hAnsi="Arial" w:cs="Arial"/>
                <w:caps/>
                <w:sz w:val="20"/>
                <w:szCs w:val="20"/>
              </w:rPr>
              <w:t>INDID</w:t>
            </w:r>
          </w:p>
        </w:tc>
        <w:tc>
          <w:tcPr>
            <w:tcW w:w="6626" w:type="dxa"/>
          </w:tcPr>
          <w:p w14:paraId="5AA69C57" w14:textId="0B83D75C" w:rsidR="009F6C1E" w:rsidRPr="00352FF2" w:rsidDel="009F6C1E" w:rsidRDefault="009F6C1E" w:rsidP="009F6C1E">
            <w:pPr>
              <w:rPr>
                <w:rFonts w:ascii="Arial" w:hAnsi="Arial" w:cs="Arial"/>
                <w:sz w:val="20"/>
                <w:szCs w:val="20"/>
              </w:rPr>
            </w:pPr>
            <w:r w:rsidRPr="00352FF2">
              <w:rPr>
                <w:rFonts w:ascii="Arial" w:hAnsi="Arial" w:cs="Arial"/>
                <w:sz w:val="20"/>
                <w:szCs w:val="20"/>
              </w:rPr>
              <w:t xml:space="preserve">Inidvidual ID: Twin 1 = 1 Twin 2 =2. </w:t>
            </w:r>
          </w:p>
        </w:tc>
      </w:tr>
      <w:tr w:rsidR="00B7640C" w:rsidRPr="007C5572" w14:paraId="28333DC1" w14:textId="77777777" w:rsidTr="00157F0C">
        <w:tc>
          <w:tcPr>
            <w:tcW w:w="2790" w:type="dxa"/>
          </w:tcPr>
          <w:p w14:paraId="308F0BD3" w14:textId="77777777" w:rsidR="00B7640C" w:rsidRPr="00D929D8" w:rsidRDefault="00B7640C" w:rsidP="00FA648B">
            <w:pPr>
              <w:ind w:firstLine="151"/>
              <w:rPr>
                <w:rFonts w:ascii="Arial" w:hAnsi="Arial" w:cs="Arial"/>
                <w:caps/>
                <w:sz w:val="20"/>
                <w:szCs w:val="20"/>
              </w:rPr>
            </w:pPr>
            <w:r w:rsidRPr="00D929D8">
              <w:rPr>
                <w:rFonts w:ascii="Arial" w:hAnsi="Arial" w:cs="Arial"/>
                <w:caps/>
                <w:sz w:val="20"/>
                <w:szCs w:val="20"/>
              </w:rPr>
              <w:t>group</w:t>
            </w:r>
          </w:p>
        </w:tc>
        <w:tc>
          <w:tcPr>
            <w:tcW w:w="6626" w:type="dxa"/>
          </w:tcPr>
          <w:p w14:paraId="57020023" w14:textId="77777777" w:rsidR="00D929D8" w:rsidRPr="00352FF2" w:rsidRDefault="00B7640C" w:rsidP="00FA648B">
            <w:pPr>
              <w:overflowPunct w:val="0"/>
              <w:autoSpaceDE w:val="0"/>
              <w:autoSpaceDN w:val="0"/>
              <w:adjustRightInd w:val="0"/>
              <w:textAlignment w:val="baseline"/>
              <w:rPr>
                <w:rFonts w:ascii="Arial" w:hAnsi="Arial" w:cs="Arial"/>
                <w:sz w:val="20"/>
                <w:szCs w:val="20"/>
              </w:rPr>
            </w:pPr>
            <w:r w:rsidRPr="00352FF2">
              <w:rPr>
                <w:rFonts w:ascii="Arial" w:hAnsi="Arial" w:cs="Arial"/>
                <w:sz w:val="20"/>
                <w:szCs w:val="20"/>
              </w:rPr>
              <w:t xml:space="preserve">Family-level code indicating whether the pair was selected </w:t>
            </w:r>
            <w:r w:rsidR="00D929D8" w:rsidRPr="00352FF2">
              <w:rPr>
                <w:rFonts w:ascii="Arial" w:hAnsi="Arial" w:cs="Arial"/>
                <w:sz w:val="20"/>
                <w:szCs w:val="20"/>
              </w:rPr>
              <w:t>because at least one twin exhibited evidence of learning or attentional difficulties.</w:t>
            </w:r>
          </w:p>
          <w:p w14:paraId="05240756" w14:textId="416B7D35" w:rsidR="00B7640C" w:rsidRPr="00352FF2" w:rsidRDefault="00B7640C" w:rsidP="00FA648B">
            <w:pPr>
              <w:overflowPunct w:val="0"/>
              <w:autoSpaceDE w:val="0"/>
              <w:autoSpaceDN w:val="0"/>
              <w:adjustRightInd w:val="0"/>
              <w:textAlignment w:val="baseline"/>
              <w:rPr>
                <w:rFonts w:ascii="Arial" w:hAnsi="Arial" w:cs="Arial"/>
                <w:sz w:val="20"/>
                <w:szCs w:val="20"/>
              </w:rPr>
            </w:pPr>
            <w:r w:rsidRPr="00352FF2">
              <w:rPr>
                <w:rFonts w:ascii="Arial" w:hAnsi="Arial" w:cs="Arial"/>
                <w:sz w:val="20"/>
                <w:szCs w:val="20"/>
              </w:rPr>
              <w:t xml:space="preserve">1 = history of </w:t>
            </w:r>
            <w:r w:rsidR="00D929D8" w:rsidRPr="00352FF2">
              <w:rPr>
                <w:rFonts w:ascii="Arial" w:hAnsi="Arial" w:cs="Arial"/>
                <w:sz w:val="20"/>
                <w:szCs w:val="20"/>
              </w:rPr>
              <w:t>learning or attentional difficulties in one or both of the</w:t>
            </w:r>
            <w:r w:rsidRPr="00352FF2">
              <w:rPr>
                <w:rFonts w:ascii="Arial" w:hAnsi="Arial" w:cs="Arial"/>
                <w:sz w:val="20"/>
                <w:szCs w:val="20"/>
              </w:rPr>
              <w:t xml:space="preserve"> twins in the pair</w:t>
            </w:r>
          </w:p>
          <w:p w14:paraId="523A24DD" w14:textId="12288007" w:rsidR="00B7640C" w:rsidRPr="00352FF2" w:rsidRDefault="00B7640C" w:rsidP="00FA648B">
            <w:pPr>
              <w:overflowPunct w:val="0"/>
              <w:autoSpaceDE w:val="0"/>
              <w:autoSpaceDN w:val="0"/>
              <w:adjustRightInd w:val="0"/>
              <w:textAlignment w:val="baseline"/>
              <w:rPr>
                <w:rFonts w:ascii="Arial" w:hAnsi="Arial" w:cs="Arial"/>
                <w:sz w:val="20"/>
                <w:szCs w:val="20"/>
              </w:rPr>
            </w:pPr>
            <w:r w:rsidRPr="00352FF2">
              <w:rPr>
                <w:rFonts w:ascii="Arial" w:hAnsi="Arial" w:cs="Arial"/>
                <w:sz w:val="20"/>
                <w:szCs w:val="20"/>
              </w:rPr>
              <w:t xml:space="preserve">2 = no history of </w:t>
            </w:r>
            <w:r w:rsidR="00D929D8" w:rsidRPr="00352FF2">
              <w:rPr>
                <w:rFonts w:ascii="Arial" w:hAnsi="Arial" w:cs="Arial"/>
                <w:sz w:val="20"/>
                <w:szCs w:val="20"/>
              </w:rPr>
              <w:t xml:space="preserve">learning or attentional difficulties </w:t>
            </w:r>
            <w:r w:rsidRPr="00352FF2">
              <w:rPr>
                <w:rFonts w:ascii="Arial" w:hAnsi="Arial" w:cs="Arial"/>
                <w:sz w:val="20"/>
                <w:szCs w:val="20"/>
              </w:rPr>
              <w:t>in either twin</w:t>
            </w:r>
          </w:p>
        </w:tc>
      </w:tr>
      <w:tr w:rsidR="00922DC8" w:rsidRPr="007C5572" w14:paraId="03765CAF" w14:textId="77777777" w:rsidTr="00157F0C">
        <w:tc>
          <w:tcPr>
            <w:tcW w:w="2790" w:type="dxa"/>
          </w:tcPr>
          <w:p w14:paraId="6ECE5F57" w14:textId="7E2C8E87" w:rsidR="00922DC8" w:rsidRDefault="00922DC8" w:rsidP="00FA648B">
            <w:pPr>
              <w:ind w:firstLine="151"/>
              <w:rPr>
                <w:rFonts w:ascii="Arial" w:hAnsi="Arial" w:cs="Arial"/>
                <w:caps/>
                <w:sz w:val="20"/>
                <w:szCs w:val="20"/>
              </w:rPr>
            </w:pPr>
            <w:r>
              <w:rPr>
                <w:rFonts w:ascii="Arial" w:hAnsi="Arial" w:cs="Arial"/>
                <w:caps/>
                <w:sz w:val="20"/>
                <w:szCs w:val="20"/>
              </w:rPr>
              <w:t>READINGSCREEN</w:t>
            </w:r>
          </w:p>
          <w:p w14:paraId="3EEA31C0" w14:textId="06159BF6" w:rsidR="00922DC8" w:rsidRPr="00D929D8" w:rsidRDefault="00922DC8" w:rsidP="00FA648B">
            <w:pPr>
              <w:ind w:firstLine="151"/>
              <w:rPr>
                <w:rFonts w:ascii="Arial" w:hAnsi="Arial" w:cs="Arial"/>
                <w:caps/>
                <w:sz w:val="20"/>
                <w:szCs w:val="20"/>
              </w:rPr>
            </w:pPr>
            <w:r>
              <w:rPr>
                <w:rFonts w:ascii="Arial" w:hAnsi="Arial" w:cs="Arial"/>
                <w:caps/>
                <w:sz w:val="20"/>
                <w:szCs w:val="20"/>
              </w:rPr>
              <w:t>ADHDSCREEN</w:t>
            </w:r>
          </w:p>
        </w:tc>
        <w:tc>
          <w:tcPr>
            <w:tcW w:w="6626" w:type="dxa"/>
          </w:tcPr>
          <w:p w14:paraId="398376EE" w14:textId="697CCD72" w:rsidR="00922DC8" w:rsidRPr="00D929D8" w:rsidRDefault="00922DC8" w:rsidP="00C67D14">
            <w:pPr>
              <w:overflowPunct w:val="0"/>
              <w:autoSpaceDE w:val="0"/>
              <w:autoSpaceDN w:val="0"/>
              <w:adjustRightInd w:val="0"/>
              <w:textAlignment w:val="baseline"/>
              <w:rPr>
                <w:rFonts w:ascii="Arial" w:hAnsi="Arial" w:cs="Arial"/>
                <w:sz w:val="20"/>
                <w:szCs w:val="20"/>
              </w:rPr>
            </w:pPr>
            <w:r>
              <w:rPr>
                <w:rFonts w:ascii="Arial" w:hAnsi="Arial" w:cs="Arial"/>
                <w:sz w:val="20"/>
                <w:szCs w:val="20"/>
              </w:rPr>
              <w:t xml:space="preserve">Individual-level code indicating whether screening procedures prior to testing indicated </w:t>
            </w:r>
            <w:r w:rsidR="00C67D14">
              <w:rPr>
                <w:rFonts w:ascii="Arial" w:hAnsi="Arial" w:cs="Arial"/>
                <w:sz w:val="20"/>
                <w:szCs w:val="20"/>
              </w:rPr>
              <w:t>evidence of reading or attentional difficulties</w:t>
            </w:r>
            <w:r>
              <w:rPr>
                <w:rFonts w:ascii="Arial" w:hAnsi="Arial" w:cs="Arial"/>
                <w:sz w:val="20"/>
                <w:szCs w:val="20"/>
              </w:rPr>
              <w:t>. 1 = potential case 2 = no prior evidence</w:t>
            </w:r>
          </w:p>
        </w:tc>
      </w:tr>
      <w:tr w:rsidR="00922DC8" w:rsidRPr="007C5572" w14:paraId="0CF29D0B" w14:textId="77777777" w:rsidTr="00157F0C">
        <w:tc>
          <w:tcPr>
            <w:tcW w:w="9416" w:type="dxa"/>
            <w:gridSpan w:val="2"/>
          </w:tcPr>
          <w:p w14:paraId="17615B27" w14:textId="1ABF5140" w:rsidR="00922DC8" w:rsidRPr="00922DC8" w:rsidRDefault="00922DC8" w:rsidP="00F63399">
            <w:pPr>
              <w:rPr>
                <w:rFonts w:ascii="Arial" w:hAnsi="Arial" w:cs="Arial"/>
                <w:smallCaps/>
                <w:sz w:val="20"/>
                <w:szCs w:val="20"/>
              </w:rPr>
            </w:pPr>
            <w:r>
              <w:rPr>
                <w:rFonts w:ascii="Arial" w:hAnsi="Arial" w:cs="Arial"/>
                <w:smallCaps/>
                <w:sz w:val="20"/>
                <w:szCs w:val="20"/>
              </w:rPr>
              <w:t xml:space="preserve">   </w:t>
            </w:r>
            <w:r w:rsidRPr="00922DC8">
              <w:rPr>
                <w:rFonts w:ascii="Arial" w:hAnsi="Arial" w:cs="Arial"/>
                <w:smallCaps/>
                <w:sz w:val="20"/>
                <w:szCs w:val="20"/>
              </w:rPr>
              <w:t>RECRUIT</w:t>
            </w:r>
            <w:r>
              <w:rPr>
                <w:rFonts w:ascii="Arial" w:hAnsi="Arial" w:cs="Arial"/>
                <w:smallCaps/>
                <w:sz w:val="20"/>
                <w:szCs w:val="20"/>
              </w:rPr>
              <w:t xml:space="preserve">                                       </w:t>
            </w:r>
            <w:r w:rsidR="00F63399">
              <w:rPr>
                <w:rFonts w:ascii="Arial" w:hAnsi="Arial" w:cs="Arial"/>
                <w:sz w:val="20"/>
                <w:szCs w:val="20"/>
              </w:rPr>
              <w:t>Recruitment regime. 1 = twin registry, 2 = school</w:t>
            </w:r>
          </w:p>
        </w:tc>
      </w:tr>
      <w:tr w:rsidR="00B7640C" w:rsidRPr="007C5572" w14:paraId="3C3FBBF1" w14:textId="77777777" w:rsidTr="00157F0C">
        <w:tc>
          <w:tcPr>
            <w:tcW w:w="9416" w:type="dxa"/>
            <w:gridSpan w:val="2"/>
          </w:tcPr>
          <w:p w14:paraId="2CA9B20B" w14:textId="6726B5A6" w:rsidR="00B7640C" w:rsidRPr="007C5572" w:rsidRDefault="007239CE" w:rsidP="00FA648B">
            <w:pPr>
              <w:rPr>
                <w:rFonts w:ascii="Arial" w:hAnsi="Arial" w:cs="Arial"/>
                <w:smallCaps/>
                <w:sz w:val="20"/>
                <w:szCs w:val="20"/>
              </w:rPr>
            </w:pPr>
            <w:r>
              <w:rPr>
                <w:rFonts w:ascii="Arial" w:hAnsi="Arial" w:cs="Arial"/>
                <w:b/>
                <w:smallCaps/>
                <w:sz w:val="20"/>
                <w:szCs w:val="20"/>
              </w:rPr>
              <w:t>Demographic information</w:t>
            </w:r>
          </w:p>
        </w:tc>
      </w:tr>
      <w:tr w:rsidR="00B7640C" w:rsidRPr="007C5572" w14:paraId="4C01411F" w14:textId="77777777" w:rsidTr="00157F0C">
        <w:tc>
          <w:tcPr>
            <w:tcW w:w="2790" w:type="dxa"/>
          </w:tcPr>
          <w:p w14:paraId="7419EE67" w14:textId="77777777" w:rsidR="00B7640C" w:rsidRPr="007C5572" w:rsidRDefault="00B7640C" w:rsidP="00FA648B">
            <w:pPr>
              <w:ind w:firstLine="151"/>
              <w:rPr>
                <w:rFonts w:ascii="Arial" w:hAnsi="Arial" w:cs="Arial"/>
                <w:caps/>
                <w:sz w:val="20"/>
                <w:szCs w:val="20"/>
              </w:rPr>
            </w:pPr>
            <w:r w:rsidRPr="007C5572">
              <w:rPr>
                <w:rFonts w:ascii="Arial" w:hAnsi="Arial" w:cs="Arial"/>
                <w:caps/>
                <w:sz w:val="20"/>
                <w:szCs w:val="20"/>
              </w:rPr>
              <w:t>zyg</w:t>
            </w:r>
          </w:p>
        </w:tc>
        <w:tc>
          <w:tcPr>
            <w:tcW w:w="6626" w:type="dxa"/>
          </w:tcPr>
          <w:p w14:paraId="21DBEE2A" w14:textId="77777777" w:rsidR="00B7640C" w:rsidRPr="007C5572" w:rsidRDefault="00B7640C" w:rsidP="00FA648B">
            <w:pPr>
              <w:rPr>
                <w:rFonts w:ascii="Arial" w:hAnsi="Arial" w:cs="Arial"/>
                <w:sz w:val="20"/>
                <w:szCs w:val="20"/>
              </w:rPr>
            </w:pPr>
            <w:r w:rsidRPr="007C5572">
              <w:rPr>
                <w:rFonts w:ascii="Arial" w:hAnsi="Arial" w:cs="Arial"/>
                <w:sz w:val="20"/>
                <w:szCs w:val="20"/>
              </w:rPr>
              <w:t>zygosity. 1 = MZ, 2 = DZ</w:t>
            </w:r>
          </w:p>
        </w:tc>
      </w:tr>
      <w:tr w:rsidR="00922DC8" w:rsidRPr="007C5572" w14:paraId="3CBABA48" w14:textId="77777777" w:rsidTr="00157F0C">
        <w:tc>
          <w:tcPr>
            <w:tcW w:w="2790" w:type="dxa"/>
          </w:tcPr>
          <w:p w14:paraId="2561BA1C" w14:textId="44371154" w:rsidR="00922DC8" w:rsidRPr="007C5572" w:rsidRDefault="00922DC8" w:rsidP="00FA648B">
            <w:pPr>
              <w:ind w:firstLine="151"/>
              <w:rPr>
                <w:rFonts w:ascii="Arial" w:hAnsi="Arial" w:cs="Arial"/>
                <w:caps/>
                <w:sz w:val="20"/>
                <w:szCs w:val="20"/>
              </w:rPr>
            </w:pPr>
            <w:r>
              <w:rPr>
                <w:rFonts w:ascii="Arial" w:hAnsi="Arial" w:cs="Arial"/>
                <w:caps/>
                <w:sz w:val="20"/>
                <w:szCs w:val="20"/>
              </w:rPr>
              <w:t>SAMEOPPSEX</w:t>
            </w:r>
          </w:p>
        </w:tc>
        <w:tc>
          <w:tcPr>
            <w:tcW w:w="6626" w:type="dxa"/>
          </w:tcPr>
          <w:p w14:paraId="312D9505" w14:textId="5F26CEFD" w:rsidR="00922DC8" w:rsidRPr="007C5572" w:rsidRDefault="00922DC8" w:rsidP="00FA648B">
            <w:pPr>
              <w:rPr>
                <w:rFonts w:ascii="Arial" w:hAnsi="Arial" w:cs="Arial"/>
                <w:sz w:val="20"/>
                <w:szCs w:val="20"/>
              </w:rPr>
            </w:pPr>
            <w:r>
              <w:rPr>
                <w:rFonts w:ascii="Arial" w:hAnsi="Arial" w:cs="Arial"/>
                <w:sz w:val="20"/>
                <w:szCs w:val="20"/>
              </w:rPr>
              <w:t>1 = opposite sex twin pair, 2 = same sex twin pair</w:t>
            </w:r>
          </w:p>
        </w:tc>
      </w:tr>
      <w:tr w:rsidR="00B7640C" w:rsidRPr="007C5572" w14:paraId="3C1C794A" w14:textId="77777777" w:rsidTr="00157F0C">
        <w:tc>
          <w:tcPr>
            <w:tcW w:w="2790" w:type="dxa"/>
          </w:tcPr>
          <w:p w14:paraId="672C10B6" w14:textId="77777777" w:rsidR="00B7640C" w:rsidRPr="007C5572" w:rsidRDefault="00B7640C" w:rsidP="00FA648B">
            <w:pPr>
              <w:ind w:firstLine="151"/>
              <w:rPr>
                <w:rFonts w:ascii="Arial" w:hAnsi="Arial" w:cs="Arial"/>
                <w:caps/>
                <w:sz w:val="20"/>
                <w:szCs w:val="20"/>
              </w:rPr>
            </w:pPr>
            <w:r w:rsidRPr="007C5572">
              <w:rPr>
                <w:rFonts w:ascii="Arial" w:hAnsi="Arial" w:cs="Arial"/>
                <w:caps/>
                <w:sz w:val="20"/>
                <w:szCs w:val="20"/>
              </w:rPr>
              <w:t>sex</w:t>
            </w:r>
          </w:p>
        </w:tc>
        <w:tc>
          <w:tcPr>
            <w:tcW w:w="6626" w:type="dxa"/>
          </w:tcPr>
          <w:p w14:paraId="2089F6C7" w14:textId="77777777" w:rsidR="00B7640C" w:rsidRPr="007C5572" w:rsidRDefault="00B7640C" w:rsidP="00FA648B">
            <w:pPr>
              <w:rPr>
                <w:rFonts w:ascii="Arial" w:hAnsi="Arial" w:cs="Arial"/>
                <w:sz w:val="20"/>
                <w:szCs w:val="20"/>
              </w:rPr>
            </w:pPr>
            <w:r w:rsidRPr="007C5572">
              <w:rPr>
                <w:rFonts w:ascii="Arial" w:hAnsi="Arial" w:cs="Arial"/>
                <w:sz w:val="20"/>
                <w:szCs w:val="20"/>
              </w:rPr>
              <w:t>1 = male, 2 = female</w:t>
            </w:r>
          </w:p>
        </w:tc>
      </w:tr>
      <w:tr w:rsidR="00B7640C" w:rsidRPr="007C5572" w14:paraId="12EBD54E" w14:textId="77777777" w:rsidTr="00157F0C">
        <w:tc>
          <w:tcPr>
            <w:tcW w:w="2790" w:type="dxa"/>
          </w:tcPr>
          <w:p w14:paraId="2B65D5D7" w14:textId="721EB007" w:rsidR="00B7640C" w:rsidRPr="007C5572" w:rsidRDefault="00B7640C" w:rsidP="00FA648B">
            <w:pPr>
              <w:ind w:firstLine="151"/>
              <w:rPr>
                <w:rFonts w:ascii="Arial" w:hAnsi="Arial" w:cs="Arial"/>
                <w:caps/>
                <w:sz w:val="20"/>
                <w:szCs w:val="20"/>
              </w:rPr>
            </w:pPr>
            <w:r w:rsidRPr="007C5572">
              <w:rPr>
                <w:rFonts w:ascii="Arial" w:hAnsi="Arial" w:cs="Arial"/>
                <w:caps/>
                <w:sz w:val="20"/>
                <w:szCs w:val="20"/>
              </w:rPr>
              <w:t>age</w:t>
            </w:r>
          </w:p>
        </w:tc>
        <w:tc>
          <w:tcPr>
            <w:tcW w:w="6626" w:type="dxa"/>
          </w:tcPr>
          <w:p w14:paraId="7CC9574B" w14:textId="77777777" w:rsidR="00B7640C" w:rsidRPr="007C5572" w:rsidRDefault="00B7640C" w:rsidP="00FA648B">
            <w:pPr>
              <w:rPr>
                <w:rFonts w:ascii="Arial" w:hAnsi="Arial" w:cs="Arial"/>
                <w:sz w:val="20"/>
                <w:szCs w:val="20"/>
              </w:rPr>
            </w:pPr>
            <w:r w:rsidRPr="007C5572">
              <w:rPr>
                <w:rFonts w:ascii="Arial" w:hAnsi="Arial" w:cs="Arial"/>
                <w:sz w:val="20"/>
                <w:szCs w:val="20"/>
              </w:rPr>
              <w:t>age at time of IBG testing</w:t>
            </w:r>
          </w:p>
        </w:tc>
      </w:tr>
      <w:tr w:rsidR="00B7640C" w:rsidRPr="007C5572" w14:paraId="7B619CA9" w14:textId="77777777" w:rsidTr="00157F0C">
        <w:tc>
          <w:tcPr>
            <w:tcW w:w="2790" w:type="dxa"/>
          </w:tcPr>
          <w:p w14:paraId="6765D588" w14:textId="11E92293" w:rsidR="00B7640C" w:rsidRPr="007C5572" w:rsidRDefault="00F63399" w:rsidP="00FA648B">
            <w:pPr>
              <w:ind w:firstLine="151"/>
              <w:rPr>
                <w:rFonts w:ascii="Arial" w:hAnsi="Arial" w:cs="Arial"/>
                <w:caps/>
                <w:sz w:val="20"/>
                <w:szCs w:val="20"/>
              </w:rPr>
            </w:pPr>
            <w:r>
              <w:rPr>
                <w:rFonts w:ascii="Arial" w:hAnsi="Arial" w:cs="Arial"/>
                <w:caps/>
                <w:sz w:val="20"/>
                <w:szCs w:val="20"/>
              </w:rPr>
              <w:t>GRADEYR</w:t>
            </w:r>
          </w:p>
        </w:tc>
        <w:tc>
          <w:tcPr>
            <w:tcW w:w="6626" w:type="dxa"/>
          </w:tcPr>
          <w:p w14:paraId="48BDB81E" w14:textId="77777777" w:rsidR="00B7640C" w:rsidRPr="007C5572" w:rsidRDefault="00B7640C" w:rsidP="00FA648B">
            <w:pPr>
              <w:rPr>
                <w:rFonts w:ascii="Arial" w:hAnsi="Arial" w:cs="Arial"/>
                <w:sz w:val="20"/>
                <w:szCs w:val="20"/>
              </w:rPr>
            </w:pPr>
            <w:r w:rsidRPr="007C5572">
              <w:rPr>
                <w:rFonts w:ascii="Arial" w:hAnsi="Arial" w:cs="Arial"/>
                <w:sz w:val="20"/>
                <w:szCs w:val="20"/>
              </w:rPr>
              <w:t>Grade year</w:t>
            </w:r>
          </w:p>
        </w:tc>
      </w:tr>
    </w:tbl>
    <w:p w14:paraId="7E978F8E" w14:textId="465CE6C1" w:rsidR="009D3B3B" w:rsidRDefault="009D3B3B" w:rsidP="00FA648B">
      <w:pPr>
        <w:jc w:val="center"/>
      </w:pPr>
    </w:p>
    <w:p w14:paraId="763E129C" w14:textId="18A517AC" w:rsidR="009D3B3B" w:rsidRDefault="009D3B3B" w:rsidP="00E127C1">
      <w:r>
        <w:br w:type="page"/>
      </w:r>
    </w:p>
    <w:p w14:paraId="103344DC" w14:textId="20B763D9" w:rsidR="00D929D8" w:rsidRPr="002F6AD1" w:rsidRDefault="00BF1734" w:rsidP="00FA648B">
      <w:pPr>
        <w:jc w:val="center"/>
        <w:rPr>
          <w:rFonts w:ascii="Arial" w:hAnsi="Arial" w:cs="Arial"/>
          <w:b/>
          <w:sz w:val="21"/>
          <w:szCs w:val="21"/>
        </w:rPr>
      </w:pPr>
      <w:r w:rsidRPr="002F6AD1">
        <w:rPr>
          <w:rFonts w:ascii="Arial" w:hAnsi="Arial" w:cs="Arial"/>
          <w:b/>
          <w:sz w:val="21"/>
          <w:szCs w:val="21"/>
        </w:rPr>
        <w:t>Academic Achievement Measures</w:t>
      </w:r>
    </w:p>
    <w:p w14:paraId="664EBF92" w14:textId="64E4B731" w:rsidR="00BF1734" w:rsidRPr="002F6AD1" w:rsidRDefault="00A33894" w:rsidP="00FA648B">
      <w:pPr>
        <w:rPr>
          <w:rFonts w:ascii="Arial" w:hAnsi="Arial" w:cs="Arial"/>
          <w:sz w:val="21"/>
          <w:szCs w:val="21"/>
        </w:rPr>
      </w:pPr>
      <w:r w:rsidRPr="002F6AD1">
        <w:rPr>
          <w:rFonts w:ascii="Arial" w:eastAsiaTheme="minorHAnsi" w:hAnsi="Arial" w:cs="Arial"/>
          <w:sz w:val="21"/>
          <w:szCs w:val="21"/>
        </w:rPr>
        <w:tab/>
      </w:r>
      <w:r w:rsidR="00BF1734" w:rsidRPr="002F6AD1">
        <w:rPr>
          <w:rFonts w:ascii="Arial" w:eastAsiaTheme="minorHAnsi" w:hAnsi="Arial" w:cs="Arial"/>
          <w:sz w:val="21"/>
          <w:szCs w:val="21"/>
        </w:rPr>
        <w:t>Participants in the CLDRC complete</w:t>
      </w:r>
      <w:r w:rsidR="006B2A0E" w:rsidRPr="002F6AD1">
        <w:rPr>
          <w:rFonts w:ascii="Arial" w:eastAsiaTheme="minorHAnsi" w:hAnsi="Arial" w:cs="Arial"/>
          <w:sz w:val="21"/>
          <w:szCs w:val="21"/>
        </w:rPr>
        <w:t>d</w:t>
      </w:r>
      <w:r w:rsidR="00BF1734" w:rsidRPr="002F6AD1">
        <w:rPr>
          <w:rFonts w:ascii="Arial" w:eastAsiaTheme="minorHAnsi" w:hAnsi="Arial" w:cs="Arial"/>
          <w:sz w:val="21"/>
          <w:szCs w:val="21"/>
        </w:rPr>
        <w:t xml:space="preserve"> an extensive battery of measures of academic achievement</w:t>
      </w:r>
      <w:r w:rsidR="00EA6D22" w:rsidRPr="002F6AD1">
        <w:rPr>
          <w:rFonts w:ascii="Arial" w:eastAsiaTheme="minorHAnsi" w:hAnsi="Arial" w:cs="Arial"/>
          <w:sz w:val="21"/>
          <w:szCs w:val="21"/>
        </w:rPr>
        <w:t xml:space="preserve"> in reading, math, and written language</w:t>
      </w:r>
      <w:r w:rsidR="00BF1734" w:rsidRPr="002F6AD1">
        <w:rPr>
          <w:rFonts w:ascii="Arial" w:eastAsiaTheme="minorHAnsi" w:hAnsi="Arial" w:cs="Arial"/>
          <w:sz w:val="21"/>
          <w:szCs w:val="21"/>
        </w:rPr>
        <w:t>.</w:t>
      </w:r>
      <w:r w:rsidR="00253103" w:rsidRPr="002F6AD1">
        <w:rPr>
          <w:rFonts w:ascii="Arial" w:eastAsiaTheme="minorHAnsi" w:hAnsi="Arial" w:cs="Arial"/>
          <w:sz w:val="21"/>
          <w:szCs w:val="21"/>
        </w:rPr>
        <w:t xml:space="preserve"> </w:t>
      </w:r>
      <w:r w:rsidR="009A7DE4" w:rsidRPr="002F6AD1">
        <w:rPr>
          <w:rFonts w:ascii="Arial" w:hAnsi="Arial" w:cs="Arial"/>
          <w:spacing w:val="-3"/>
          <w:sz w:val="21"/>
          <w:szCs w:val="21"/>
        </w:rPr>
        <w:t>The text in this section describes each of these measures, and Table 2 provides the variable names and a description of the primary dependent measur</w:t>
      </w:r>
      <w:r w:rsidR="003E6ACC">
        <w:rPr>
          <w:rFonts w:ascii="Arial" w:hAnsi="Arial" w:cs="Arial"/>
          <w:spacing w:val="-3"/>
          <w:sz w:val="21"/>
          <w:szCs w:val="21"/>
        </w:rPr>
        <w:t>e</w:t>
      </w:r>
      <w:r w:rsidR="009A7DE4" w:rsidRPr="002F6AD1">
        <w:rPr>
          <w:rFonts w:ascii="Arial" w:hAnsi="Arial" w:cs="Arial"/>
          <w:spacing w:val="-3"/>
          <w:sz w:val="21"/>
          <w:szCs w:val="21"/>
        </w:rPr>
        <w:t>s that are included in the datafile.</w:t>
      </w:r>
    </w:p>
    <w:p w14:paraId="6E66BA7D" w14:textId="77777777" w:rsidR="00EA6D22" w:rsidRPr="002F6AD1" w:rsidRDefault="00EA6D22" w:rsidP="00FA648B">
      <w:pPr>
        <w:rPr>
          <w:rFonts w:ascii="Arial" w:hAnsi="Arial" w:cs="Arial"/>
          <w:b/>
          <w:sz w:val="21"/>
          <w:szCs w:val="21"/>
        </w:rPr>
      </w:pPr>
    </w:p>
    <w:p w14:paraId="3320C63D" w14:textId="6EC5EA7B" w:rsidR="00BF1734" w:rsidRPr="002F6AD1" w:rsidRDefault="009A7DE4" w:rsidP="00FA648B">
      <w:pPr>
        <w:rPr>
          <w:rFonts w:ascii="Arial" w:hAnsi="Arial" w:cs="Arial"/>
          <w:b/>
          <w:sz w:val="21"/>
          <w:szCs w:val="21"/>
        </w:rPr>
      </w:pPr>
      <w:r w:rsidRPr="002F6AD1">
        <w:rPr>
          <w:rFonts w:ascii="Arial" w:hAnsi="Arial" w:cs="Arial"/>
          <w:b/>
          <w:sz w:val="21"/>
          <w:szCs w:val="21"/>
        </w:rPr>
        <w:t>Reading</w:t>
      </w:r>
    </w:p>
    <w:p w14:paraId="2FB14071" w14:textId="5E04D646" w:rsidR="006F2396" w:rsidRPr="002F6AD1" w:rsidRDefault="00BF1734" w:rsidP="00FA648B">
      <w:pPr>
        <w:tabs>
          <w:tab w:val="left" w:pos="-720"/>
        </w:tabs>
        <w:suppressAutoHyphens/>
        <w:ind w:firstLine="720"/>
        <w:rPr>
          <w:rFonts w:ascii="Arial" w:eastAsiaTheme="minorHAnsi" w:hAnsi="Arial" w:cs="Arial"/>
          <w:sz w:val="21"/>
          <w:szCs w:val="21"/>
        </w:rPr>
      </w:pPr>
      <w:r w:rsidRPr="002F6AD1">
        <w:rPr>
          <w:rFonts w:ascii="Arial" w:eastAsiaTheme="minorHAnsi" w:hAnsi="Arial" w:cs="Arial"/>
          <w:sz w:val="21"/>
          <w:szCs w:val="21"/>
        </w:rPr>
        <w:t xml:space="preserve">The </w:t>
      </w:r>
      <w:r w:rsidRPr="002F6AD1">
        <w:rPr>
          <w:rFonts w:ascii="Arial" w:eastAsiaTheme="minorHAnsi" w:hAnsi="Arial" w:cs="Arial"/>
          <w:i/>
          <w:sz w:val="21"/>
          <w:szCs w:val="21"/>
        </w:rPr>
        <w:t>Peabody Individual Achievement Test</w:t>
      </w:r>
      <w:r w:rsidRPr="002F6AD1">
        <w:rPr>
          <w:rFonts w:ascii="Arial" w:eastAsiaTheme="minorHAnsi" w:hAnsi="Arial" w:cs="Arial"/>
          <w:sz w:val="21"/>
          <w:szCs w:val="21"/>
        </w:rPr>
        <w:t xml:space="preserve"> (PIAT; </w:t>
      </w:r>
      <w:r w:rsidR="00157F0C" w:rsidRPr="002F6AD1">
        <w:rPr>
          <w:rFonts w:ascii="Arial" w:eastAsiaTheme="minorHAnsi" w:hAnsi="Arial" w:cs="Arial"/>
          <w:noProof/>
          <w:sz w:val="21"/>
          <w:szCs w:val="21"/>
        </w:rPr>
        <w:t>Dunn &amp; Markwardt, 1970</w:t>
      </w:r>
      <w:r w:rsidRPr="002F6AD1">
        <w:rPr>
          <w:rFonts w:ascii="Arial" w:eastAsiaTheme="minorHAnsi" w:hAnsi="Arial" w:cs="Arial"/>
          <w:sz w:val="21"/>
          <w:szCs w:val="21"/>
        </w:rPr>
        <w:t xml:space="preserve">) Reading Recognition subtest is an untimed measure of single-word reading (test-retest </w:t>
      </w:r>
      <w:r w:rsidRPr="002F6AD1">
        <w:rPr>
          <w:rFonts w:ascii="Arial" w:eastAsiaTheme="minorHAnsi" w:hAnsi="Arial" w:cs="Arial"/>
          <w:i/>
          <w:sz w:val="21"/>
          <w:szCs w:val="21"/>
        </w:rPr>
        <w:t>r</w:t>
      </w:r>
      <w:r w:rsidRPr="002F6AD1">
        <w:rPr>
          <w:rFonts w:ascii="Arial" w:eastAsiaTheme="minorHAnsi" w:hAnsi="Arial" w:cs="Arial"/>
          <w:sz w:val="21"/>
          <w:szCs w:val="21"/>
        </w:rPr>
        <w:t xml:space="preserve"> = .94 - .98). Participants read up to 84 words </w:t>
      </w:r>
      <w:r w:rsidR="006B2A0E" w:rsidRPr="002F6AD1">
        <w:rPr>
          <w:rFonts w:ascii="Arial" w:eastAsiaTheme="minorHAnsi" w:hAnsi="Arial" w:cs="Arial"/>
          <w:sz w:val="21"/>
          <w:szCs w:val="21"/>
        </w:rPr>
        <w:t xml:space="preserve">one at a time on an easel that faces the </w:t>
      </w:r>
      <w:r w:rsidR="006B2A0E" w:rsidRPr="002F6AD1">
        <w:rPr>
          <w:rFonts w:ascii="Arial" w:hAnsi="Arial" w:cs="Arial"/>
          <w:sz w:val="21"/>
          <w:szCs w:val="21"/>
        </w:rPr>
        <w:t>participant</w:t>
      </w:r>
      <w:r w:rsidRPr="002F6AD1">
        <w:rPr>
          <w:rFonts w:ascii="Arial" w:hAnsi="Arial" w:cs="Arial"/>
          <w:sz w:val="21"/>
          <w:szCs w:val="21"/>
        </w:rPr>
        <w:t>.</w:t>
      </w:r>
      <w:r w:rsidR="006B2A0E" w:rsidRPr="002F6AD1">
        <w:rPr>
          <w:rFonts w:ascii="Arial" w:hAnsi="Arial" w:cs="Arial"/>
          <w:sz w:val="21"/>
          <w:szCs w:val="21"/>
        </w:rPr>
        <w:t xml:space="preserve"> </w:t>
      </w:r>
      <w:r w:rsidR="009A7DE4" w:rsidRPr="002F6AD1">
        <w:rPr>
          <w:rFonts w:ascii="Arial" w:hAnsi="Arial" w:cs="Arial"/>
          <w:sz w:val="21"/>
          <w:szCs w:val="21"/>
        </w:rPr>
        <w:t>The datafile includes the standard score on this measure based on the normative sample for the test</w:t>
      </w:r>
      <w:r w:rsidR="006B2A0E" w:rsidRPr="002F6AD1">
        <w:rPr>
          <w:rFonts w:ascii="Arial" w:hAnsi="Arial" w:cs="Arial"/>
          <w:sz w:val="21"/>
          <w:szCs w:val="21"/>
        </w:rPr>
        <w:t>.</w:t>
      </w:r>
    </w:p>
    <w:p w14:paraId="5419D265" w14:textId="52FDEC06" w:rsidR="0046244F" w:rsidRPr="002F6AD1" w:rsidRDefault="0046244F" w:rsidP="00FA648B">
      <w:pPr>
        <w:tabs>
          <w:tab w:val="left" w:pos="-720"/>
        </w:tabs>
        <w:suppressAutoHyphens/>
        <w:rPr>
          <w:rFonts w:ascii="Arial" w:hAnsi="Arial" w:cs="Arial"/>
          <w:sz w:val="21"/>
          <w:szCs w:val="21"/>
        </w:rPr>
      </w:pPr>
      <w:r w:rsidRPr="002F6AD1">
        <w:rPr>
          <w:rFonts w:ascii="Arial" w:eastAsiaTheme="minorHAnsi" w:hAnsi="Arial" w:cs="Arial"/>
          <w:i/>
          <w:sz w:val="21"/>
          <w:szCs w:val="21"/>
        </w:rPr>
        <w:tab/>
      </w:r>
      <w:r w:rsidRPr="002F6AD1">
        <w:rPr>
          <w:rFonts w:ascii="Arial" w:hAnsi="Arial" w:cs="Arial"/>
          <w:sz w:val="21"/>
          <w:szCs w:val="21"/>
        </w:rPr>
        <w:t xml:space="preserve">The </w:t>
      </w:r>
      <w:r w:rsidR="0021406C" w:rsidRPr="002F6AD1">
        <w:rPr>
          <w:rFonts w:ascii="Arial" w:hAnsi="Arial" w:cs="Arial"/>
          <w:i/>
          <w:sz w:val="21"/>
          <w:szCs w:val="21"/>
        </w:rPr>
        <w:t>Time-Limited Word Reading</w:t>
      </w:r>
      <w:r w:rsidR="0021406C" w:rsidRPr="002F6AD1">
        <w:rPr>
          <w:rFonts w:ascii="Arial" w:hAnsi="Arial" w:cs="Arial"/>
          <w:sz w:val="21"/>
          <w:szCs w:val="21"/>
        </w:rPr>
        <w:t xml:space="preserve"> </w:t>
      </w:r>
      <w:r w:rsidR="0021406C" w:rsidRPr="002F6AD1">
        <w:rPr>
          <w:rFonts w:ascii="Arial" w:hAnsi="Arial" w:cs="Arial"/>
          <w:i/>
          <w:sz w:val="21"/>
          <w:szCs w:val="21"/>
        </w:rPr>
        <w:t>Measure</w:t>
      </w:r>
      <w:r w:rsidR="0021406C" w:rsidRPr="002F6AD1">
        <w:rPr>
          <w:rFonts w:ascii="Arial" w:hAnsi="Arial" w:cs="Arial"/>
          <w:sz w:val="21"/>
          <w:szCs w:val="21"/>
        </w:rPr>
        <w:t xml:space="preserve"> </w:t>
      </w:r>
      <w:r w:rsidRPr="002F6AD1">
        <w:rPr>
          <w:rFonts w:ascii="Arial" w:hAnsi="Arial" w:cs="Arial"/>
          <w:sz w:val="21"/>
          <w:szCs w:val="21"/>
        </w:rPr>
        <w:t>(</w:t>
      </w:r>
      <w:r w:rsidR="00157F0C" w:rsidRPr="002F6AD1">
        <w:rPr>
          <w:rFonts w:ascii="Arial" w:hAnsi="Arial" w:cs="Arial"/>
          <w:noProof/>
          <w:sz w:val="21"/>
          <w:szCs w:val="21"/>
        </w:rPr>
        <w:t>Olson, Wise, Conners, Rack, &amp; Fulker, 1989</w:t>
      </w:r>
      <w:r w:rsidRPr="002F6AD1">
        <w:rPr>
          <w:rFonts w:ascii="Arial" w:hAnsi="Arial" w:cs="Arial"/>
          <w:sz w:val="21"/>
          <w:szCs w:val="21"/>
        </w:rPr>
        <w:t xml:space="preserve">) assesses fluent word recognition ability by imposing a two second time limit on subjects' voice-onset for each word. A short list of 14 words is presented on a computer to all subjects. The subjects read each word aloud as soon as they have recognized it. They are instructed to go as quickly as they can without making errors. The pronunciation of these words is scored online by the experimenter for accuracy and </w:t>
      </w:r>
      <w:r w:rsidR="00222A6B">
        <w:rPr>
          <w:rFonts w:ascii="Arial" w:hAnsi="Arial" w:cs="Arial"/>
          <w:sz w:val="21"/>
          <w:szCs w:val="21"/>
        </w:rPr>
        <w:t xml:space="preserve">audio </w:t>
      </w:r>
      <w:r w:rsidRPr="002F6AD1">
        <w:rPr>
          <w:rFonts w:ascii="Arial" w:hAnsi="Arial" w:cs="Arial"/>
          <w:sz w:val="21"/>
          <w:szCs w:val="21"/>
        </w:rPr>
        <w:t>recorded for later error analysis. The performance on the 14-item screener list is used to determine initial placement into a difficulty-scaled list of 182 words. Presentation of words continues until the subject makes 10 errors out of the last 20 words or until the end of the list is reached. The primary dependent measure is the position in the list at which the subject dropped out.</w:t>
      </w:r>
      <w:r w:rsidR="009A7DE4" w:rsidRPr="002F6AD1">
        <w:rPr>
          <w:rFonts w:ascii="Arial" w:hAnsi="Arial" w:cs="Arial"/>
          <w:sz w:val="21"/>
          <w:szCs w:val="21"/>
        </w:rPr>
        <w:t xml:space="preserve"> </w:t>
      </w:r>
      <w:r w:rsidR="00D11736">
        <w:rPr>
          <w:rFonts w:ascii="Arial" w:hAnsi="Arial" w:cs="Arial"/>
          <w:sz w:val="21"/>
          <w:szCs w:val="21"/>
        </w:rPr>
        <w:t>The variable in the datafile</w:t>
      </w:r>
      <w:r w:rsidR="00222A6B">
        <w:rPr>
          <w:rFonts w:ascii="Arial" w:hAnsi="Arial" w:cs="Arial"/>
          <w:sz w:val="21"/>
          <w:szCs w:val="21"/>
        </w:rPr>
        <w:t xml:space="preserve"> is that </w:t>
      </w:r>
      <w:r w:rsidR="00D11736">
        <w:rPr>
          <w:rFonts w:ascii="Arial" w:hAnsi="Arial" w:cs="Arial"/>
          <w:sz w:val="21"/>
          <w:szCs w:val="21"/>
        </w:rPr>
        <w:t>final score</w:t>
      </w:r>
      <w:r w:rsidR="00222A6B">
        <w:rPr>
          <w:rFonts w:ascii="Arial" w:hAnsi="Arial" w:cs="Arial"/>
          <w:sz w:val="21"/>
          <w:szCs w:val="21"/>
        </w:rPr>
        <w:t xml:space="preserve"> age</w:t>
      </w:r>
      <w:r w:rsidR="00F45B5E">
        <w:rPr>
          <w:rFonts w:ascii="Arial" w:hAnsi="Arial" w:cs="Arial"/>
          <w:sz w:val="21"/>
          <w:szCs w:val="21"/>
        </w:rPr>
        <w:t>-corrected</w:t>
      </w:r>
      <w:r w:rsidR="00222A6B">
        <w:rPr>
          <w:rFonts w:ascii="Arial" w:hAnsi="Arial" w:cs="Arial"/>
          <w:sz w:val="21"/>
          <w:szCs w:val="21"/>
        </w:rPr>
        <w:t xml:space="preserve"> and standardized against the control sample. </w:t>
      </w:r>
    </w:p>
    <w:p w14:paraId="7133A0F3" w14:textId="42F12E77" w:rsidR="009A7DE4" w:rsidRDefault="00BF1734" w:rsidP="00FA648B">
      <w:pPr>
        <w:tabs>
          <w:tab w:val="left" w:pos="-720"/>
        </w:tabs>
        <w:suppressAutoHyphens/>
        <w:ind w:firstLine="720"/>
        <w:rPr>
          <w:rFonts w:ascii="Arial" w:hAnsi="Arial" w:cs="Arial"/>
          <w:sz w:val="21"/>
          <w:szCs w:val="21"/>
        </w:rPr>
      </w:pPr>
      <w:r w:rsidRPr="002F6AD1">
        <w:rPr>
          <w:rFonts w:ascii="Arial" w:eastAsiaTheme="minorHAnsi" w:hAnsi="Arial" w:cs="Arial"/>
          <w:sz w:val="21"/>
          <w:szCs w:val="21"/>
        </w:rPr>
        <w:t xml:space="preserve">The </w:t>
      </w:r>
      <w:r w:rsidRPr="002F6AD1">
        <w:rPr>
          <w:rFonts w:ascii="Arial" w:eastAsiaTheme="minorHAnsi" w:hAnsi="Arial" w:cs="Arial"/>
          <w:i/>
          <w:sz w:val="21"/>
          <w:szCs w:val="21"/>
        </w:rPr>
        <w:t>Test of Word Reading Efficiency</w:t>
      </w:r>
      <w:r w:rsidR="00266AAE">
        <w:rPr>
          <w:rFonts w:ascii="Arial" w:eastAsiaTheme="minorHAnsi" w:hAnsi="Arial" w:cs="Arial"/>
          <w:i/>
          <w:sz w:val="21"/>
          <w:szCs w:val="21"/>
        </w:rPr>
        <w:t xml:space="preserve"> Sight Word Efficiency </w:t>
      </w:r>
      <w:r w:rsidR="00266AAE">
        <w:rPr>
          <w:rFonts w:ascii="Arial" w:eastAsiaTheme="minorHAnsi" w:hAnsi="Arial" w:cs="Arial"/>
          <w:sz w:val="21"/>
          <w:szCs w:val="21"/>
        </w:rPr>
        <w:t xml:space="preserve">subtest </w:t>
      </w:r>
      <w:r w:rsidRPr="002F6AD1">
        <w:rPr>
          <w:rFonts w:ascii="Arial" w:eastAsiaTheme="minorHAnsi" w:hAnsi="Arial" w:cs="Arial"/>
          <w:sz w:val="21"/>
          <w:szCs w:val="21"/>
        </w:rPr>
        <w:t xml:space="preserve">(TOWRE; </w:t>
      </w:r>
      <w:r w:rsidR="00157F0C" w:rsidRPr="002F6AD1">
        <w:rPr>
          <w:rFonts w:ascii="Arial" w:eastAsiaTheme="minorHAnsi" w:hAnsi="Arial" w:cs="Arial"/>
          <w:noProof/>
          <w:sz w:val="21"/>
          <w:szCs w:val="21"/>
        </w:rPr>
        <w:t>Torgesen, Wagner, &amp; Rashotte, 1999</w:t>
      </w:r>
      <w:r w:rsidRPr="002F6AD1">
        <w:rPr>
          <w:rFonts w:ascii="Arial" w:eastAsiaTheme="minorHAnsi" w:hAnsi="Arial" w:cs="Arial"/>
          <w:sz w:val="21"/>
          <w:szCs w:val="21"/>
        </w:rPr>
        <w:t xml:space="preserve">) requires the participant to read as many single words as possible in 45 seconds (test-retest </w:t>
      </w:r>
      <w:r w:rsidRPr="002F6AD1">
        <w:rPr>
          <w:rFonts w:ascii="Arial" w:eastAsiaTheme="minorHAnsi" w:hAnsi="Arial" w:cs="Arial"/>
          <w:i/>
          <w:sz w:val="21"/>
          <w:szCs w:val="21"/>
        </w:rPr>
        <w:t>r</w:t>
      </w:r>
      <w:r w:rsidRPr="002F6AD1">
        <w:rPr>
          <w:rFonts w:ascii="Arial" w:eastAsiaTheme="minorHAnsi" w:hAnsi="Arial" w:cs="Arial"/>
          <w:sz w:val="21"/>
          <w:szCs w:val="21"/>
        </w:rPr>
        <w:t xml:space="preserve"> = .84 - .97).</w:t>
      </w:r>
      <w:r w:rsidR="009A7DE4" w:rsidRPr="002F6AD1">
        <w:rPr>
          <w:rFonts w:ascii="Arial" w:hAnsi="Arial" w:cs="Arial"/>
          <w:sz w:val="21"/>
          <w:szCs w:val="21"/>
        </w:rPr>
        <w:t xml:space="preserve"> The datafile includes the standard score on this measure.</w:t>
      </w:r>
    </w:p>
    <w:p w14:paraId="2E6BBDB0" w14:textId="4F022D12" w:rsidR="004E7C59" w:rsidRPr="002F6AD1" w:rsidRDefault="004E7C59" w:rsidP="00FA648B">
      <w:pPr>
        <w:tabs>
          <w:tab w:val="left" w:pos="-720"/>
        </w:tabs>
        <w:suppressAutoHyphens/>
        <w:ind w:firstLine="720"/>
        <w:rPr>
          <w:rFonts w:ascii="Arial" w:eastAsiaTheme="minorHAnsi" w:hAnsi="Arial" w:cs="Arial"/>
          <w:sz w:val="21"/>
          <w:szCs w:val="21"/>
        </w:rPr>
      </w:pPr>
      <w:r w:rsidRPr="004E7C59">
        <w:rPr>
          <w:rFonts w:ascii="Arial" w:eastAsiaTheme="minorHAnsi" w:hAnsi="Arial" w:cs="Arial"/>
          <w:sz w:val="21"/>
          <w:szCs w:val="21"/>
        </w:rPr>
        <w:t xml:space="preserve">On the </w:t>
      </w:r>
      <w:r w:rsidRPr="00BD285A">
        <w:rPr>
          <w:rFonts w:ascii="Arial" w:eastAsiaTheme="minorHAnsi" w:hAnsi="Arial" w:cs="Arial"/>
          <w:i/>
          <w:sz w:val="21"/>
          <w:szCs w:val="21"/>
        </w:rPr>
        <w:t>Woodcock-Johnson Tests of Achievement, Third Edition (WJ-III) Reading Fluency</w:t>
      </w:r>
      <w:r w:rsidRPr="004E7C59">
        <w:rPr>
          <w:rFonts w:ascii="Arial" w:eastAsiaTheme="minorHAnsi" w:hAnsi="Arial" w:cs="Arial"/>
          <w:sz w:val="21"/>
          <w:szCs w:val="21"/>
        </w:rPr>
        <w:t xml:space="preserve"> subtest, participants</w:t>
      </w:r>
      <w:r>
        <w:rPr>
          <w:rFonts w:ascii="Arial" w:eastAsiaTheme="minorHAnsi" w:hAnsi="Arial" w:cs="Arial"/>
          <w:sz w:val="21"/>
          <w:szCs w:val="21"/>
        </w:rPr>
        <w:t xml:space="preserve"> read simple sentences and indicate their veracity by circling “Y” or “N” on the response sheet</w:t>
      </w:r>
      <w:r w:rsidR="009F2EC5">
        <w:rPr>
          <w:rFonts w:ascii="Arial" w:eastAsiaTheme="minorHAnsi" w:hAnsi="Arial" w:cs="Arial"/>
          <w:sz w:val="21"/>
          <w:szCs w:val="21"/>
        </w:rPr>
        <w:t xml:space="preserve"> </w:t>
      </w:r>
      <w:r>
        <w:rPr>
          <w:rFonts w:ascii="Arial" w:eastAsiaTheme="minorHAnsi" w:hAnsi="Arial" w:cs="Arial"/>
          <w:sz w:val="21"/>
          <w:szCs w:val="21"/>
        </w:rPr>
        <w:t>(</w:t>
      </w:r>
      <w:r w:rsidR="00BD285A">
        <w:rPr>
          <w:rFonts w:ascii="Arial" w:eastAsiaTheme="minorHAnsi" w:hAnsi="Arial" w:cs="Arial"/>
          <w:sz w:val="21"/>
          <w:szCs w:val="21"/>
        </w:rPr>
        <w:t xml:space="preserve">test-retest </w:t>
      </w:r>
      <w:r w:rsidR="00BD285A" w:rsidRPr="00BD285A">
        <w:rPr>
          <w:rFonts w:ascii="Arial" w:eastAsiaTheme="minorHAnsi" w:hAnsi="Arial" w:cs="Arial"/>
          <w:i/>
          <w:sz w:val="21"/>
          <w:szCs w:val="21"/>
        </w:rPr>
        <w:t>r</w:t>
      </w:r>
      <w:r w:rsidR="00BD285A">
        <w:rPr>
          <w:rFonts w:ascii="Arial" w:eastAsiaTheme="minorHAnsi" w:hAnsi="Arial" w:cs="Arial"/>
          <w:sz w:val="21"/>
          <w:szCs w:val="21"/>
        </w:rPr>
        <w:t xml:space="preserve"> = .80-.94</w:t>
      </w:r>
      <w:r>
        <w:rPr>
          <w:rFonts w:ascii="Arial" w:eastAsiaTheme="minorHAnsi" w:hAnsi="Arial" w:cs="Arial"/>
          <w:sz w:val="21"/>
          <w:szCs w:val="21"/>
        </w:rPr>
        <w:t xml:space="preserve">; McGrew &amp; Woodcock, 2001). The dependent measure is the number of correct responses in three minutes. The datafile includes the standard score on this measure. </w:t>
      </w:r>
    </w:p>
    <w:p w14:paraId="2CA58A8A" w14:textId="10C9E073" w:rsidR="009A7DE4" w:rsidRDefault="00A33894" w:rsidP="00FA648B">
      <w:pPr>
        <w:tabs>
          <w:tab w:val="left" w:pos="-720"/>
        </w:tabs>
        <w:suppressAutoHyphens/>
        <w:ind w:firstLine="720"/>
        <w:rPr>
          <w:rFonts w:ascii="Arial" w:hAnsi="Arial" w:cs="Arial"/>
          <w:sz w:val="21"/>
          <w:szCs w:val="21"/>
        </w:rPr>
      </w:pPr>
      <w:r w:rsidRPr="002F6AD1">
        <w:rPr>
          <w:rFonts w:ascii="Arial" w:hAnsi="Arial" w:cs="Arial"/>
          <w:sz w:val="21"/>
          <w:szCs w:val="21"/>
        </w:rPr>
        <w:t xml:space="preserve">The </w:t>
      </w:r>
      <w:r w:rsidRPr="00C53FE7">
        <w:rPr>
          <w:rFonts w:ascii="Arial" w:eastAsiaTheme="minorHAnsi" w:hAnsi="Arial" w:cs="Arial"/>
          <w:i/>
          <w:sz w:val="21"/>
          <w:szCs w:val="21"/>
        </w:rPr>
        <w:t>PIAT Comprehension</w:t>
      </w:r>
      <w:r w:rsidRPr="002F6AD1">
        <w:rPr>
          <w:rFonts w:ascii="Arial" w:eastAsiaTheme="minorHAnsi" w:hAnsi="Arial" w:cs="Arial"/>
          <w:sz w:val="21"/>
          <w:szCs w:val="21"/>
        </w:rPr>
        <w:t xml:space="preserve"> subtest (</w:t>
      </w:r>
      <w:r w:rsidR="00157F0C" w:rsidRPr="002F6AD1">
        <w:rPr>
          <w:rFonts w:ascii="Arial" w:eastAsiaTheme="minorHAnsi" w:hAnsi="Arial" w:cs="Arial"/>
          <w:noProof/>
          <w:sz w:val="21"/>
          <w:szCs w:val="21"/>
        </w:rPr>
        <w:t>Dunn &amp; Markwardt, 1970</w:t>
      </w:r>
      <w:r w:rsidRPr="002F6AD1">
        <w:rPr>
          <w:rFonts w:ascii="Arial" w:eastAsiaTheme="minorHAnsi" w:hAnsi="Arial" w:cs="Arial"/>
          <w:sz w:val="21"/>
          <w:szCs w:val="21"/>
        </w:rPr>
        <w:t>) requires participants to read silently short one- or two-sentence passages. The participant then turns the page and selects one of four pictures that best depicts the meaning of the passage without referring back to the text (median test</w:t>
      </w:r>
      <w:r w:rsidRPr="002F6AD1">
        <w:rPr>
          <w:rFonts w:ascii="Arial" w:eastAsiaTheme="minorHAnsi" w:hAnsi="Arial" w:cs="Arial"/>
          <w:sz w:val="21"/>
          <w:szCs w:val="21"/>
        </w:rPr>
        <w:noBreakHyphen/>
        <w:t xml:space="preserve">retest reliability = .90). </w:t>
      </w:r>
    </w:p>
    <w:p w14:paraId="7EB1AA37" w14:textId="6775EB6B" w:rsidR="00BF1734" w:rsidRPr="002F6AD1" w:rsidRDefault="00BF1734" w:rsidP="00FA648B">
      <w:pPr>
        <w:rPr>
          <w:rFonts w:ascii="Arial" w:hAnsi="Arial" w:cs="Arial"/>
          <w:sz w:val="21"/>
          <w:szCs w:val="21"/>
        </w:rPr>
      </w:pPr>
    </w:p>
    <w:p w14:paraId="2DDD2CB7" w14:textId="6BACC6E5" w:rsidR="00253103" w:rsidRPr="002F6AD1" w:rsidRDefault="009A7DE4" w:rsidP="00FA648B">
      <w:pPr>
        <w:suppressAutoHyphens/>
        <w:rPr>
          <w:rFonts w:ascii="Arial" w:eastAsiaTheme="minorHAnsi" w:hAnsi="Arial" w:cs="Arial"/>
          <w:b/>
          <w:sz w:val="21"/>
          <w:szCs w:val="21"/>
        </w:rPr>
      </w:pPr>
      <w:r w:rsidRPr="002F6AD1">
        <w:rPr>
          <w:rFonts w:ascii="Arial" w:eastAsiaTheme="minorHAnsi" w:hAnsi="Arial" w:cs="Arial"/>
          <w:b/>
          <w:sz w:val="21"/>
          <w:szCs w:val="21"/>
        </w:rPr>
        <w:t>Spelling</w:t>
      </w:r>
    </w:p>
    <w:p w14:paraId="0C2644A9" w14:textId="17949A83" w:rsidR="009A7DE4" w:rsidRDefault="00550D65" w:rsidP="00FA648B">
      <w:pPr>
        <w:tabs>
          <w:tab w:val="left" w:pos="-720"/>
        </w:tabs>
        <w:suppressAutoHyphens/>
        <w:ind w:firstLine="720"/>
        <w:rPr>
          <w:rFonts w:ascii="Arial" w:hAnsi="Arial" w:cs="Arial"/>
          <w:sz w:val="21"/>
          <w:szCs w:val="21"/>
        </w:rPr>
      </w:pPr>
      <w:r w:rsidRPr="002F6AD1">
        <w:rPr>
          <w:rFonts w:ascii="Arial" w:hAnsi="Arial" w:cs="Arial"/>
          <w:sz w:val="21"/>
          <w:szCs w:val="21"/>
        </w:rPr>
        <w:t xml:space="preserve">The </w:t>
      </w:r>
      <w:r w:rsidRPr="002F6AD1">
        <w:rPr>
          <w:rFonts w:ascii="Arial" w:hAnsi="Arial" w:cs="Arial"/>
          <w:i/>
          <w:sz w:val="21"/>
          <w:szCs w:val="21"/>
        </w:rPr>
        <w:t>PIAT Spelling</w:t>
      </w:r>
      <w:r w:rsidRPr="002F6AD1">
        <w:rPr>
          <w:rFonts w:ascii="Arial" w:hAnsi="Arial" w:cs="Arial"/>
          <w:sz w:val="21"/>
          <w:szCs w:val="21"/>
        </w:rPr>
        <w:t xml:space="preserve"> subtest provides a measure of spelling recognition. Participants choose the correct spelling of a word from four potential options (</w:t>
      </w:r>
      <w:r w:rsidR="00157F0C" w:rsidRPr="002F6AD1">
        <w:rPr>
          <w:rFonts w:ascii="Arial" w:eastAsiaTheme="minorHAnsi" w:hAnsi="Arial" w:cs="Arial"/>
          <w:noProof/>
          <w:sz w:val="21"/>
          <w:szCs w:val="21"/>
        </w:rPr>
        <w:t>Dunn &amp; Markwardt, 1970</w:t>
      </w:r>
      <w:r w:rsidRPr="002F6AD1">
        <w:rPr>
          <w:rFonts w:ascii="Arial" w:eastAsiaTheme="minorHAnsi" w:hAnsi="Arial" w:cs="Arial"/>
          <w:sz w:val="21"/>
          <w:szCs w:val="21"/>
        </w:rPr>
        <w:t>)</w:t>
      </w:r>
      <w:r w:rsidRPr="002F6AD1">
        <w:rPr>
          <w:rFonts w:ascii="Arial" w:hAnsi="Arial" w:cs="Arial"/>
          <w:sz w:val="21"/>
          <w:szCs w:val="21"/>
        </w:rPr>
        <w:t xml:space="preserve">. The </w:t>
      </w:r>
      <w:r w:rsidRPr="002F6AD1">
        <w:rPr>
          <w:rFonts w:ascii="Arial" w:hAnsi="Arial" w:cs="Arial"/>
          <w:i/>
          <w:sz w:val="21"/>
          <w:szCs w:val="21"/>
        </w:rPr>
        <w:t>Wide Range Achievement Test-Revised</w:t>
      </w:r>
      <w:r w:rsidRPr="002F6AD1">
        <w:rPr>
          <w:rFonts w:ascii="Arial" w:hAnsi="Arial" w:cs="Arial"/>
          <w:sz w:val="21"/>
          <w:szCs w:val="21"/>
        </w:rPr>
        <w:t xml:space="preserve"> (WRAT-R) Spelling subtest is a measure of spelling production (</w:t>
      </w:r>
      <w:r w:rsidR="00157F0C" w:rsidRPr="002F6AD1">
        <w:rPr>
          <w:rFonts w:ascii="Arial" w:hAnsi="Arial" w:cs="Arial"/>
          <w:noProof/>
          <w:sz w:val="21"/>
          <w:szCs w:val="21"/>
        </w:rPr>
        <w:t>Jastak &amp; Wilkinson, 1984</w:t>
      </w:r>
      <w:r w:rsidRPr="002F6AD1">
        <w:rPr>
          <w:rFonts w:ascii="Arial" w:hAnsi="Arial" w:cs="Arial"/>
          <w:sz w:val="21"/>
          <w:szCs w:val="21"/>
        </w:rPr>
        <w:t>). The participant writes down the correct spelling of up to 45 items presented orally by the examiner; the test is discontinued after 10 consecutive spelling errors. The published alternate form reliability is .90.</w:t>
      </w:r>
      <w:r w:rsidR="009A7DE4" w:rsidRPr="002F6AD1">
        <w:rPr>
          <w:rFonts w:ascii="Arial" w:hAnsi="Arial" w:cs="Arial"/>
          <w:sz w:val="21"/>
          <w:szCs w:val="21"/>
        </w:rPr>
        <w:t xml:space="preserve"> The datafile includes the standard scores for each spelling measure.</w:t>
      </w:r>
      <w:r w:rsidR="003E6ACC">
        <w:rPr>
          <w:rFonts w:ascii="Arial" w:hAnsi="Arial" w:cs="Arial"/>
          <w:sz w:val="21"/>
          <w:szCs w:val="21"/>
        </w:rPr>
        <w:t xml:space="preserve"> </w:t>
      </w:r>
    </w:p>
    <w:p w14:paraId="0CF46A09" w14:textId="28E06EB2" w:rsidR="003E6ACC" w:rsidRPr="002F6AD1" w:rsidRDefault="008E7742" w:rsidP="00FA648B">
      <w:pPr>
        <w:tabs>
          <w:tab w:val="left" w:pos="-720"/>
        </w:tabs>
        <w:suppressAutoHyphens/>
        <w:ind w:firstLine="720"/>
        <w:rPr>
          <w:rFonts w:ascii="Arial" w:eastAsiaTheme="minorHAnsi" w:hAnsi="Arial" w:cs="Arial"/>
          <w:sz w:val="21"/>
          <w:szCs w:val="21"/>
        </w:rPr>
      </w:pPr>
      <w:r>
        <w:rPr>
          <w:rFonts w:ascii="Arial" w:hAnsi="Arial" w:cs="Arial"/>
          <w:sz w:val="21"/>
          <w:szCs w:val="21"/>
        </w:rPr>
        <w:t>Participants completed two orthographic coding measures</w:t>
      </w:r>
      <w:r w:rsidR="00D11736">
        <w:rPr>
          <w:rFonts w:ascii="Arial" w:hAnsi="Arial" w:cs="Arial"/>
          <w:sz w:val="21"/>
          <w:szCs w:val="21"/>
        </w:rPr>
        <w:t xml:space="preserve"> that required the recognition of the correct spelling of a target word with phonologically similar foils. In the</w:t>
      </w:r>
      <w:r>
        <w:rPr>
          <w:rFonts w:ascii="Arial" w:hAnsi="Arial" w:cs="Arial"/>
          <w:sz w:val="21"/>
          <w:szCs w:val="21"/>
        </w:rPr>
        <w:t xml:space="preserve"> </w:t>
      </w:r>
      <w:r w:rsidRPr="00BD285A">
        <w:rPr>
          <w:rFonts w:ascii="Arial" w:hAnsi="Arial" w:cs="Arial"/>
          <w:i/>
          <w:sz w:val="21"/>
          <w:szCs w:val="21"/>
        </w:rPr>
        <w:t xml:space="preserve">Word-Pseudohomophone </w:t>
      </w:r>
      <w:r w:rsidR="00D11736" w:rsidRPr="00BD285A">
        <w:rPr>
          <w:rFonts w:ascii="Arial" w:hAnsi="Arial" w:cs="Arial"/>
          <w:i/>
          <w:sz w:val="21"/>
          <w:szCs w:val="21"/>
        </w:rPr>
        <w:t>C</w:t>
      </w:r>
      <w:r w:rsidRPr="00BD285A">
        <w:rPr>
          <w:rFonts w:ascii="Arial" w:hAnsi="Arial" w:cs="Arial"/>
          <w:i/>
          <w:sz w:val="21"/>
          <w:szCs w:val="21"/>
        </w:rPr>
        <w:t>hoice</w:t>
      </w:r>
      <w:r>
        <w:rPr>
          <w:rFonts w:ascii="Arial" w:hAnsi="Arial" w:cs="Arial"/>
          <w:sz w:val="21"/>
          <w:szCs w:val="21"/>
        </w:rPr>
        <w:t xml:space="preserve"> task</w:t>
      </w:r>
      <w:r w:rsidR="00D11736">
        <w:rPr>
          <w:rFonts w:ascii="Arial" w:hAnsi="Arial" w:cs="Arial"/>
          <w:sz w:val="21"/>
          <w:szCs w:val="21"/>
        </w:rPr>
        <w:t>,</w:t>
      </w:r>
      <w:r>
        <w:rPr>
          <w:rFonts w:ascii="Arial" w:hAnsi="Arial" w:cs="Arial"/>
          <w:sz w:val="21"/>
          <w:szCs w:val="21"/>
        </w:rPr>
        <w:t xml:space="preserve"> participants select the real word from a real word paired with a nonword that would have the same pronunciation (Which is the real word?</w:t>
      </w:r>
      <w:r w:rsidR="00D11736">
        <w:rPr>
          <w:rFonts w:ascii="Arial" w:hAnsi="Arial" w:cs="Arial"/>
          <w:sz w:val="21"/>
          <w:szCs w:val="21"/>
        </w:rPr>
        <w:t xml:space="preserve"> rain rane</w:t>
      </w:r>
      <w:r>
        <w:rPr>
          <w:rFonts w:ascii="Arial" w:hAnsi="Arial" w:cs="Arial"/>
          <w:sz w:val="21"/>
          <w:szCs w:val="21"/>
        </w:rPr>
        <w:t xml:space="preserve">). </w:t>
      </w:r>
      <w:r w:rsidR="00D11736">
        <w:rPr>
          <w:rFonts w:ascii="Arial" w:hAnsi="Arial" w:cs="Arial"/>
          <w:sz w:val="21"/>
          <w:szCs w:val="21"/>
        </w:rPr>
        <w:t xml:space="preserve">In the </w:t>
      </w:r>
      <w:r w:rsidR="00D11736" w:rsidRPr="00BD285A">
        <w:rPr>
          <w:rFonts w:ascii="Arial" w:hAnsi="Arial" w:cs="Arial"/>
          <w:i/>
          <w:sz w:val="21"/>
          <w:szCs w:val="21"/>
        </w:rPr>
        <w:t>Homophone C</w:t>
      </w:r>
      <w:r w:rsidRPr="00BD285A">
        <w:rPr>
          <w:rFonts w:ascii="Arial" w:hAnsi="Arial" w:cs="Arial"/>
          <w:i/>
          <w:sz w:val="21"/>
          <w:szCs w:val="21"/>
        </w:rPr>
        <w:t>hoice</w:t>
      </w:r>
      <w:r>
        <w:rPr>
          <w:rFonts w:ascii="Arial" w:hAnsi="Arial" w:cs="Arial"/>
          <w:sz w:val="21"/>
          <w:szCs w:val="21"/>
        </w:rPr>
        <w:t xml:space="preserve"> task</w:t>
      </w:r>
      <w:r w:rsidR="00D11736">
        <w:rPr>
          <w:rFonts w:ascii="Arial" w:hAnsi="Arial" w:cs="Arial"/>
          <w:sz w:val="21"/>
          <w:szCs w:val="21"/>
        </w:rPr>
        <w:t>,</w:t>
      </w:r>
      <w:r>
        <w:rPr>
          <w:rFonts w:ascii="Arial" w:hAnsi="Arial" w:cs="Arial"/>
          <w:sz w:val="21"/>
          <w:szCs w:val="21"/>
        </w:rPr>
        <w:t xml:space="preserve"> </w:t>
      </w:r>
      <w:r w:rsidR="00D11736">
        <w:rPr>
          <w:rFonts w:ascii="Arial" w:hAnsi="Arial" w:cs="Arial"/>
          <w:sz w:val="21"/>
          <w:szCs w:val="21"/>
        </w:rPr>
        <w:t xml:space="preserve">participants </w:t>
      </w:r>
      <w:r>
        <w:rPr>
          <w:rFonts w:ascii="Arial" w:hAnsi="Arial" w:cs="Arial"/>
          <w:sz w:val="21"/>
          <w:szCs w:val="21"/>
        </w:rPr>
        <w:t xml:space="preserve">choose which word in a homophone pair answers a simple question (Which means to look at? see sea). </w:t>
      </w:r>
      <w:r w:rsidR="00D11736">
        <w:rPr>
          <w:rFonts w:ascii="Arial" w:hAnsi="Arial" w:cs="Arial"/>
          <w:sz w:val="21"/>
          <w:szCs w:val="21"/>
        </w:rPr>
        <w:t xml:space="preserve">Stimuli in both tasks are presented via computer and participants indicate their choice by pressing a button (Olson, Forsberg, Wise, &amp; Rack, 1994). </w:t>
      </w:r>
      <w:r>
        <w:rPr>
          <w:rFonts w:ascii="Arial" w:hAnsi="Arial" w:cs="Arial"/>
          <w:sz w:val="21"/>
          <w:szCs w:val="21"/>
        </w:rPr>
        <w:t>The dependent measure for each task is percent correct, and the variable provided in the datafile is a composite of the two scores, each age-</w:t>
      </w:r>
      <w:r w:rsidR="00F45B5E">
        <w:rPr>
          <w:rFonts w:ascii="Arial" w:hAnsi="Arial" w:cs="Arial"/>
          <w:sz w:val="21"/>
          <w:szCs w:val="21"/>
        </w:rPr>
        <w:t>corrected</w:t>
      </w:r>
      <w:r>
        <w:rPr>
          <w:rFonts w:ascii="Arial" w:hAnsi="Arial" w:cs="Arial"/>
          <w:sz w:val="21"/>
          <w:szCs w:val="21"/>
        </w:rPr>
        <w:t xml:space="preserve"> and standardized against our control sample. </w:t>
      </w:r>
    </w:p>
    <w:p w14:paraId="060E1032" w14:textId="621A3DBE" w:rsidR="00550D65" w:rsidRPr="002F6AD1" w:rsidRDefault="00550D65" w:rsidP="00FA648B">
      <w:pPr>
        <w:tabs>
          <w:tab w:val="left" w:pos="-720"/>
        </w:tabs>
        <w:rPr>
          <w:rFonts w:ascii="Arial" w:hAnsi="Arial" w:cs="Arial"/>
          <w:sz w:val="21"/>
          <w:szCs w:val="21"/>
        </w:rPr>
      </w:pPr>
    </w:p>
    <w:p w14:paraId="7DBAD245" w14:textId="12437F90" w:rsidR="00BF1734" w:rsidRPr="002F6AD1" w:rsidRDefault="009A7DE4" w:rsidP="00FA648B">
      <w:pPr>
        <w:suppressAutoHyphens/>
        <w:rPr>
          <w:rFonts w:ascii="Arial" w:eastAsiaTheme="minorHAnsi" w:hAnsi="Arial" w:cs="Arial"/>
          <w:b/>
          <w:sz w:val="21"/>
          <w:szCs w:val="21"/>
        </w:rPr>
      </w:pPr>
      <w:r w:rsidRPr="002F6AD1">
        <w:rPr>
          <w:rFonts w:ascii="Arial" w:eastAsiaTheme="minorHAnsi" w:hAnsi="Arial" w:cs="Arial"/>
          <w:b/>
          <w:sz w:val="21"/>
          <w:szCs w:val="21"/>
        </w:rPr>
        <w:t>Math</w:t>
      </w:r>
    </w:p>
    <w:p w14:paraId="44F0B5CA" w14:textId="4CE6BDB6" w:rsidR="009A7DE4" w:rsidRDefault="00BF1734" w:rsidP="00FA648B">
      <w:pPr>
        <w:tabs>
          <w:tab w:val="left" w:pos="-720"/>
        </w:tabs>
        <w:suppressAutoHyphens/>
        <w:ind w:firstLine="720"/>
        <w:rPr>
          <w:rFonts w:ascii="Arial" w:hAnsi="Arial" w:cs="Arial"/>
          <w:sz w:val="21"/>
          <w:szCs w:val="21"/>
        </w:rPr>
      </w:pPr>
      <w:r w:rsidRPr="002F6AD1">
        <w:rPr>
          <w:rFonts w:ascii="Arial" w:eastAsiaTheme="minorHAnsi" w:hAnsi="Arial" w:cs="Arial"/>
          <w:sz w:val="21"/>
          <w:szCs w:val="21"/>
        </w:rPr>
        <w:t>Most participants completed two standardized measures of math achievement.</w:t>
      </w:r>
      <w:r w:rsidRPr="002F6AD1">
        <w:rPr>
          <w:rFonts w:ascii="Arial" w:eastAsiaTheme="minorHAnsi" w:hAnsi="Arial" w:cs="Arial"/>
          <w:b/>
          <w:sz w:val="21"/>
          <w:szCs w:val="21"/>
        </w:rPr>
        <w:t xml:space="preserve"> </w:t>
      </w:r>
      <w:r w:rsidRPr="002F6AD1">
        <w:rPr>
          <w:rFonts w:ascii="Arial" w:eastAsiaTheme="minorHAnsi" w:hAnsi="Arial" w:cs="Arial"/>
          <w:sz w:val="21"/>
          <w:szCs w:val="21"/>
        </w:rPr>
        <w:t xml:space="preserve">On the </w:t>
      </w:r>
      <w:r w:rsidRPr="002F6AD1">
        <w:rPr>
          <w:rFonts w:ascii="Arial" w:eastAsiaTheme="minorHAnsi" w:hAnsi="Arial" w:cs="Arial"/>
          <w:i/>
          <w:sz w:val="21"/>
          <w:szCs w:val="21"/>
        </w:rPr>
        <w:t>PIAT Math</w:t>
      </w:r>
      <w:r w:rsidRPr="002F6AD1">
        <w:rPr>
          <w:rFonts w:ascii="Arial" w:eastAsiaTheme="minorHAnsi" w:hAnsi="Arial" w:cs="Arial"/>
          <w:sz w:val="21"/>
          <w:szCs w:val="21"/>
        </w:rPr>
        <w:t xml:space="preserve"> subtest a series of problems are presented orally, and the participant then selects among four potential responses (</w:t>
      </w:r>
      <w:r w:rsidR="00157F0C" w:rsidRPr="002F6AD1">
        <w:rPr>
          <w:rFonts w:ascii="Arial" w:eastAsiaTheme="minorHAnsi" w:hAnsi="Arial" w:cs="Arial"/>
          <w:noProof/>
          <w:sz w:val="21"/>
          <w:szCs w:val="21"/>
        </w:rPr>
        <w:t>Dunn &amp; Markwardt, 1970</w:t>
      </w:r>
      <w:r w:rsidRPr="002F6AD1">
        <w:rPr>
          <w:rFonts w:ascii="Arial" w:eastAsiaTheme="minorHAnsi" w:hAnsi="Arial" w:cs="Arial"/>
          <w:sz w:val="21"/>
          <w:szCs w:val="21"/>
        </w:rPr>
        <w:t xml:space="preserve">). The majority of the specific items on the PIAT assess understanding and application of math concepts, and a smaller percentage of items measure math computation abilities (split-half reliability for the total score = .90 - .96). In contrast, all items on the Math subtest of the </w:t>
      </w:r>
      <w:r w:rsidRPr="002F6AD1">
        <w:rPr>
          <w:rFonts w:ascii="Arial" w:eastAsiaTheme="minorHAnsi" w:hAnsi="Arial" w:cs="Arial"/>
          <w:i/>
          <w:sz w:val="21"/>
          <w:szCs w:val="21"/>
        </w:rPr>
        <w:t>Wide Range Achievement Test, Revised</w:t>
      </w:r>
      <w:r w:rsidRPr="002F6AD1">
        <w:rPr>
          <w:rFonts w:ascii="Arial" w:eastAsiaTheme="minorHAnsi" w:hAnsi="Arial" w:cs="Arial"/>
          <w:sz w:val="21"/>
          <w:szCs w:val="21"/>
        </w:rPr>
        <w:t xml:space="preserve"> (WRAT-R; </w:t>
      </w:r>
      <w:r w:rsidR="00157F0C" w:rsidRPr="002F6AD1">
        <w:rPr>
          <w:rFonts w:ascii="Arial" w:eastAsiaTheme="minorHAnsi" w:hAnsi="Arial" w:cs="Arial"/>
          <w:noProof/>
          <w:sz w:val="21"/>
          <w:szCs w:val="21"/>
        </w:rPr>
        <w:t>Jastak &amp; Wilkinson, 1984</w:t>
      </w:r>
      <w:r w:rsidRPr="002F6AD1">
        <w:rPr>
          <w:rFonts w:ascii="Arial" w:eastAsiaTheme="minorHAnsi" w:hAnsi="Arial" w:cs="Arial"/>
          <w:sz w:val="21"/>
          <w:szCs w:val="21"/>
        </w:rPr>
        <w:t xml:space="preserve">) involve paper-and-pencil calculations (reliability = .92). </w:t>
      </w:r>
      <w:r w:rsidR="000525AA">
        <w:rPr>
          <w:rFonts w:ascii="Arial" w:eastAsiaTheme="minorHAnsi" w:hAnsi="Arial" w:cs="Arial"/>
          <w:sz w:val="21"/>
          <w:szCs w:val="21"/>
        </w:rPr>
        <w:t xml:space="preserve">A subset of participants were also administered two math subtests from the WJ-III battery </w:t>
      </w:r>
      <w:r w:rsidR="000525AA" w:rsidRPr="000525AA">
        <w:rPr>
          <w:rFonts w:ascii="Arial" w:eastAsiaTheme="minorHAnsi" w:hAnsi="Arial" w:cs="Arial"/>
          <w:sz w:val="21"/>
          <w:szCs w:val="21"/>
        </w:rPr>
        <w:t>(McGrew &amp; Woodcock, 2001)</w:t>
      </w:r>
      <w:r w:rsidR="000525AA">
        <w:rPr>
          <w:rFonts w:ascii="Arial" w:eastAsiaTheme="minorHAnsi" w:hAnsi="Arial" w:cs="Arial"/>
          <w:sz w:val="21"/>
          <w:szCs w:val="21"/>
        </w:rPr>
        <w:t xml:space="preserve">. In </w:t>
      </w:r>
      <w:r w:rsidR="000525AA" w:rsidRPr="00BD285A">
        <w:rPr>
          <w:rFonts w:ascii="Arial" w:eastAsiaTheme="minorHAnsi" w:hAnsi="Arial" w:cs="Arial"/>
          <w:i/>
          <w:sz w:val="21"/>
          <w:szCs w:val="21"/>
        </w:rPr>
        <w:t>WJ-III Applied Problems</w:t>
      </w:r>
      <w:r w:rsidR="000525AA">
        <w:rPr>
          <w:rFonts w:ascii="Arial" w:eastAsiaTheme="minorHAnsi" w:hAnsi="Arial" w:cs="Arial"/>
          <w:sz w:val="21"/>
          <w:szCs w:val="21"/>
        </w:rPr>
        <w:t xml:space="preserve">, the examiner reads story problems while the participant follows along and then responds </w:t>
      </w:r>
      <w:r w:rsidR="000525AA" w:rsidRPr="00B93D56">
        <w:rPr>
          <w:rFonts w:ascii="Arial" w:eastAsiaTheme="minorHAnsi" w:hAnsi="Arial" w:cs="Arial"/>
          <w:sz w:val="21"/>
          <w:szCs w:val="21"/>
        </w:rPr>
        <w:t>(</w:t>
      </w:r>
      <w:r w:rsidR="00B93D56">
        <w:rPr>
          <w:rFonts w:ascii="Arial" w:eastAsiaTheme="minorHAnsi" w:hAnsi="Arial" w:cs="Arial"/>
          <w:sz w:val="21"/>
          <w:szCs w:val="21"/>
        </w:rPr>
        <w:t xml:space="preserve">split-half </w:t>
      </w:r>
      <w:r w:rsidR="000525AA" w:rsidRPr="00B93D56">
        <w:rPr>
          <w:rFonts w:ascii="Arial" w:eastAsiaTheme="minorHAnsi" w:hAnsi="Arial" w:cs="Arial"/>
          <w:sz w:val="21"/>
          <w:szCs w:val="21"/>
        </w:rPr>
        <w:t>reliability</w:t>
      </w:r>
      <w:r w:rsidR="00B93D56">
        <w:rPr>
          <w:rFonts w:ascii="Arial" w:eastAsiaTheme="minorHAnsi" w:hAnsi="Arial" w:cs="Arial"/>
          <w:sz w:val="21"/>
          <w:szCs w:val="21"/>
        </w:rPr>
        <w:t xml:space="preserve"> = .93)</w:t>
      </w:r>
      <w:r w:rsidR="000525AA" w:rsidRPr="00B93D56">
        <w:rPr>
          <w:rFonts w:ascii="Arial" w:eastAsiaTheme="minorHAnsi" w:hAnsi="Arial" w:cs="Arial"/>
          <w:sz w:val="21"/>
          <w:szCs w:val="21"/>
        </w:rPr>
        <w:t>.</w:t>
      </w:r>
      <w:r w:rsidR="000525AA">
        <w:rPr>
          <w:rFonts w:ascii="Arial" w:eastAsiaTheme="minorHAnsi" w:hAnsi="Arial" w:cs="Arial"/>
          <w:sz w:val="21"/>
          <w:szCs w:val="21"/>
        </w:rPr>
        <w:t xml:space="preserve"> In </w:t>
      </w:r>
      <w:r w:rsidR="000525AA" w:rsidRPr="00BD285A">
        <w:rPr>
          <w:rFonts w:ascii="Arial" w:eastAsiaTheme="minorHAnsi" w:hAnsi="Arial" w:cs="Arial"/>
          <w:i/>
          <w:sz w:val="21"/>
          <w:szCs w:val="21"/>
        </w:rPr>
        <w:t>WJ-III Math Fluency</w:t>
      </w:r>
      <w:r w:rsidR="002347AB">
        <w:rPr>
          <w:rFonts w:ascii="Arial" w:eastAsiaTheme="minorHAnsi" w:hAnsi="Arial" w:cs="Arial"/>
          <w:sz w:val="21"/>
          <w:szCs w:val="21"/>
        </w:rPr>
        <w:t xml:space="preserve">, the participant is given several sheets of simple math calculations and the score is the number of correct responses in three </w:t>
      </w:r>
      <w:r w:rsidR="002347AB" w:rsidRPr="00B93D56">
        <w:rPr>
          <w:rFonts w:ascii="Arial" w:eastAsiaTheme="minorHAnsi" w:hAnsi="Arial" w:cs="Arial"/>
          <w:sz w:val="21"/>
          <w:szCs w:val="21"/>
        </w:rPr>
        <w:t>minutes (</w:t>
      </w:r>
      <w:r w:rsidR="00B93D56" w:rsidRPr="00B93D56">
        <w:rPr>
          <w:rFonts w:ascii="Arial" w:eastAsiaTheme="minorHAnsi" w:hAnsi="Arial" w:cs="Arial"/>
          <w:sz w:val="21"/>
          <w:szCs w:val="21"/>
        </w:rPr>
        <w:t xml:space="preserve">test-retest </w:t>
      </w:r>
      <w:r w:rsidR="00B93D56">
        <w:rPr>
          <w:rFonts w:ascii="Arial" w:eastAsiaTheme="minorHAnsi" w:hAnsi="Arial" w:cs="Arial"/>
          <w:sz w:val="21"/>
          <w:szCs w:val="21"/>
        </w:rPr>
        <w:t>reliability</w:t>
      </w:r>
      <w:r w:rsidR="00B93D56" w:rsidRPr="00B93D56">
        <w:rPr>
          <w:rFonts w:ascii="Arial" w:eastAsiaTheme="minorHAnsi" w:hAnsi="Arial" w:cs="Arial"/>
          <w:sz w:val="21"/>
          <w:szCs w:val="21"/>
        </w:rPr>
        <w:t xml:space="preserve"> = .89-.95</w:t>
      </w:r>
      <w:r w:rsidR="002347AB" w:rsidRPr="00B93D56">
        <w:rPr>
          <w:rFonts w:ascii="Arial" w:eastAsiaTheme="minorHAnsi" w:hAnsi="Arial" w:cs="Arial"/>
          <w:sz w:val="21"/>
          <w:szCs w:val="21"/>
        </w:rPr>
        <w:t xml:space="preserve">). </w:t>
      </w:r>
      <w:r w:rsidR="009A7DE4" w:rsidRPr="00B93D56">
        <w:rPr>
          <w:rFonts w:ascii="Arial" w:hAnsi="Arial" w:cs="Arial"/>
          <w:sz w:val="21"/>
          <w:szCs w:val="21"/>
        </w:rPr>
        <w:t>The datafile includes the standard scores for each math measure.</w:t>
      </w:r>
    </w:p>
    <w:p w14:paraId="4154649A" w14:textId="0440CC77" w:rsidR="00A33894" w:rsidRPr="002F6AD1" w:rsidRDefault="00A33894" w:rsidP="00FA648B">
      <w:pPr>
        <w:suppressAutoHyphens/>
        <w:rPr>
          <w:rFonts w:ascii="Arial" w:eastAsiaTheme="minorHAnsi" w:hAnsi="Arial" w:cs="Arial"/>
          <w:b/>
          <w:sz w:val="21"/>
          <w:szCs w:val="21"/>
        </w:rPr>
      </w:pPr>
    </w:p>
    <w:p w14:paraId="7E0D594C" w14:textId="16727DE4" w:rsidR="0000623E" w:rsidRPr="002F6AD1" w:rsidRDefault="00253103" w:rsidP="002F6AD1">
      <w:pPr>
        <w:keepNext/>
        <w:suppressAutoHyphens/>
        <w:rPr>
          <w:rFonts w:ascii="Arial" w:eastAsiaTheme="minorHAnsi" w:hAnsi="Arial" w:cs="Arial"/>
          <w:b/>
          <w:sz w:val="21"/>
          <w:szCs w:val="21"/>
        </w:rPr>
      </w:pPr>
      <w:r w:rsidRPr="002F6AD1">
        <w:rPr>
          <w:rFonts w:ascii="Arial" w:eastAsiaTheme="minorHAnsi" w:hAnsi="Arial" w:cs="Arial"/>
          <w:b/>
          <w:sz w:val="21"/>
          <w:szCs w:val="21"/>
        </w:rPr>
        <w:t>Written language</w:t>
      </w:r>
    </w:p>
    <w:p w14:paraId="5454FBD1" w14:textId="002A693E" w:rsidR="008D1306" w:rsidRPr="002F6AD1" w:rsidRDefault="00253103" w:rsidP="00FA648B">
      <w:pPr>
        <w:suppressAutoHyphens/>
        <w:ind w:firstLine="720"/>
        <w:rPr>
          <w:rFonts w:ascii="Arial" w:eastAsia="Calibri" w:hAnsi="Arial" w:cs="Arial"/>
          <w:sz w:val="21"/>
          <w:szCs w:val="21"/>
        </w:rPr>
      </w:pPr>
      <w:r w:rsidRPr="002F6AD1">
        <w:rPr>
          <w:rFonts w:ascii="Arial" w:hAnsi="Arial" w:cs="Arial"/>
          <w:snapToGrid w:val="0"/>
          <w:sz w:val="21"/>
          <w:szCs w:val="21"/>
        </w:rPr>
        <w:t xml:space="preserve">Stimuli on the </w:t>
      </w:r>
      <w:r w:rsidRPr="002F6AD1">
        <w:rPr>
          <w:rFonts w:ascii="Arial" w:hAnsi="Arial" w:cs="Arial"/>
          <w:i/>
          <w:snapToGrid w:val="0"/>
          <w:sz w:val="21"/>
          <w:szCs w:val="21"/>
        </w:rPr>
        <w:t>WJ</w:t>
      </w:r>
      <w:r w:rsidRPr="002F6AD1">
        <w:rPr>
          <w:rFonts w:ascii="Arial" w:hAnsi="Arial" w:cs="Arial"/>
          <w:i/>
          <w:snapToGrid w:val="0"/>
          <w:sz w:val="21"/>
          <w:szCs w:val="21"/>
        </w:rPr>
        <w:noBreakHyphen/>
        <w:t>III Writing Fluency subtest</w:t>
      </w:r>
      <w:r w:rsidRPr="002F6AD1">
        <w:rPr>
          <w:rFonts w:ascii="Arial" w:hAnsi="Arial" w:cs="Arial"/>
          <w:snapToGrid w:val="0"/>
          <w:sz w:val="21"/>
          <w:szCs w:val="21"/>
        </w:rPr>
        <w:t xml:space="preserve"> include three target words and a simple line drawing, and the participant is told to use all three words in a </w:t>
      </w:r>
      <w:r w:rsidRPr="002F6AD1">
        <w:rPr>
          <w:rFonts w:ascii="Arial" w:eastAsia="Calibri" w:hAnsi="Arial" w:cs="Arial"/>
          <w:sz w:val="21"/>
          <w:szCs w:val="21"/>
        </w:rPr>
        <w:t>complete grammatical sentence that describes the picture. The primary dependent measure is the number of sentences that are completed correctly in 7 minutes (median test</w:t>
      </w:r>
      <w:r w:rsidRPr="002F6AD1">
        <w:rPr>
          <w:rFonts w:ascii="Arial" w:eastAsia="Calibri" w:hAnsi="Arial" w:cs="Arial"/>
          <w:sz w:val="21"/>
          <w:szCs w:val="21"/>
        </w:rPr>
        <w:noBreakHyphen/>
        <w:t>retest reliability = .90 in the age range of our sample;</w:t>
      </w:r>
      <w:r w:rsidR="008D1306" w:rsidRPr="002F6AD1">
        <w:rPr>
          <w:rFonts w:ascii="Arial" w:eastAsia="Calibri" w:hAnsi="Arial" w:cs="Arial"/>
          <w:sz w:val="21"/>
          <w:szCs w:val="21"/>
        </w:rPr>
        <w:t xml:space="preserve"> </w:t>
      </w:r>
      <w:r w:rsidR="00157F0C" w:rsidRPr="002F6AD1">
        <w:rPr>
          <w:rFonts w:ascii="Arial" w:eastAsia="Calibri" w:hAnsi="Arial" w:cs="Arial"/>
          <w:noProof/>
          <w:sz w:val="21"/>
          <w:szCs w:val="21"/>
        </w:rPr>
        <w:t>McGrew &amp; Woodcock, 2001</w:t>
      </w:r>
      <w:r w:rsidRPr="002F6AD1">
        <w:rPr>
          <w:rFonts w:ascii="Arial" w:eastAsia="Calibri" w:hAnsi="Arial" w:cs="Arial"/>
          <w:sz w:val="21"/>
          <w:szCs w:val="21"/>
        </w:rPr>
        <w:t>).</w:t>
      </w:r>
      <w:r w:rsidR="009A7DE4" w:rsidRPr="002F6AD1">
        <w:rPr>
          <w:rFonts w:ascii="Arial" w:hAnsi="Arial" w:cs="Arial"/>
          <w:sz w:val="21"/>
          <w:szCs w:val="21"/>
        </w:rPr>
        <w:t xml:space="preserve"> The datafile includes the standard score for Writing Fluency.</w:t>
      </w:r>
    </w:p>
    <w:p w14:paraId="16EFDFDF" w14:textId="553C6E50" w:rsidR="00253103" w:rsidRPr="002F6AD1" w:rsidRDefault="00253103" w:rsidP="00FA648B">
      <w:pPr>
        <w:suppressAutoHyphens/>
        <w:ind w:firstLine="720"/>
        <w:rPr>
          <w:rFonts w:ascii="Arial" w:eastAsiaTheme="minorHAnsi" w:hAnsi="Arial" w:cs="Arial"/>
          <w:b/>
          <w:sz w:val="21"/>
          <w:szCs w:val="21"/>
        </w:rPr>
      </w:pPr>
      <w:r w:rsidRPr="00C53FE7">
        <w:rPr>
          <w:rFonts w:ascii="Arial" w:eastAsia="Calibri" w:hAnsi="Arial" w:cs="Arial"/>
          <w:i/>
          <w:sz w:val="21"/>
          <w:szCs w:val="21"/>
        </w:rPr>
        <w:t>WJ</w:t>
      </w:r>
      <w:r w:rsidRPr="00C53FE7">
        <w:rPr>
          <w:rFonts w:ascii="Arial" w:eastAsia="Calibri" w:hAnsi="Arial" w:cs="Arial"/>
          <w:i/>
          <w:sz w:val="21"/>
          <w:szCs w:val="21"/>
        </w:rPr>
        <w:noBreakHyphen/>
        <w:t>III</w:t>
      </w:r>
      <w:r w:rsidRPr="002F6AD1">
        <w:rPr>
          <w:rFonts w:ascii="Arial" w:eastAsia="Calibri" w:hAnsi="Arial" w:cs="Arial"/>
          <w:sz w:val="21"/>
          <w:szCs w:val="21"/>
        </w:rPr>
        <w:t xml:space="preserve"> </w:t>
      </w:r>
      <w:r w:rsidRPr="002F6AD1">
        <w:rPr>
          <w:rFonts w:ascii="Arial" w:eastAsia="Calibri" w:hAnsi="Arial" w:cs="Arial"/>
          <w:i/>
          <w:sz w:val="21"/>
          <w:szCs w:val="21"/>
        </w:rPr>
        <w:t>Writing Samples</w:t>
      </w:r>
      <w:r w:rsidRPr="002F6AD1">
        <w:rPr>
          <w:rFonts w:ascii="Arial" w:eastAsia="Calibri" w:hAnsi="Arial" w:cs="Arial"/>
          <w:sz w:val="21"/>
          <w:szCs w:val="21"/>
        </w:rPr>
        <w:t xml:space="preserve"> is an untimed test that requires participants to write a single sentence in response to the tester’s oral directions and a pictorial prompt. Two independent raters assigned 0 to 2 points to each response based on the scoring key in the WJ</w:t>
      </w:r>
      <w:r w:rsidRPr="002F6AD1">
        <w:rPr>
          <w:rFonts w:ascii="Arial" w:eastAsia="Calibri" w:hAnsi="Arial" w:cs="Arial"/>
          <w:sz w:val="21"/>
          <w:szCs w:val="21"/>
        </w:rPr>
        <w:noBreakHyphen/>
        <w:t>III manual. The two raters’ scores for each item are then averaged and summed across items to create the total raw score</w:t>
      </w:r>
      <w:r w:rsidR="008D1306" w:rsidRPr="002F6AD1">
        <w:rPr>
          <w:rFonts w:ascii="Arial" w:eastAsia="Calibri" w:hAnsi="Arial" w:cs="Arial"/>
          <w:sz w:val="21"/>
          <w:szCs w:val="21"/>
        </w:rPr>
        <w:t xml:space="preserve"> and corresponding standard score based on the WJ-III normative sample</w:t>
      </w:r>
      <w:r w:rsidRPr="002F6AD1">
        <w:rPr>
          <w:rFonts w:ascii="Arial" w:eastAsia="Calibri" w:hAnsi="Arial" w:cs="Arial"/>
          <w:sz w:val="21"/>
          <w:szCs w:val="21"/>
        </w:rPr>
        <w:t xml:space="preserve"> (test</w:t>
      </w:r>
      <w:r w:rsidRPr="002F6AD1">
        <w:rPr>
          <w:rFonts w:ascii="Arial" w:eastAsia="Calibri" w:hAnsi="Arial" w:cs="Arial"/>
          <w:sz w:val="21"/>
          <w:szCs w:val="21"/>
        </w:rPr>
        <w:noBreakHyphen/>
        <w:t xml:space="preserve">retest reliability = .83 - .87; </w:t>
      </w:r>
      <w:r w:rsidR="00157F0C" w:rsidRPr="002F6AD1">
        <w:rPr>
          <w:rFonts w:ascii="Arial" w:eastAsia="Calibri" w:hAnsi="Arial" w:cs="Arial"/>
          <w:noProof/>
          <w:sz w:val="21"/>
          <w:szCs w:val="21"/>
        </w:rPr>
        <w:t>McGrew &amp; Woodcock, 2001</w:t>
      </w:r>
      <w:r w:rsidRPr="002F6AD1">
        <w:rPr>
          <w:rFonts w:ascii="Arial" w:eastAsia="Calibri" w:hAnsi="Arial" w:cs="Arial"/>
          <w:sz w:val="21"/>
          <w:szCs w:val="21"/>
        </w:rPr>
        <w:t>).</w:t>
      </w:r>
      <w:r w:rsidR="009A7DE4" w:rsidRPr="002F6AD1">
        <w:rPr>
          <w:rFonts w:ascii="Arial" w:hAnsi="Arial" w:cs="Arial"/>
          <w:sz w:val="21"/>
          <w:szCs w:val="21"/>
        </w:rPr>
        <w:t xml:space="preserve"> The datafile includes the standard score for Writing Samples.</w:t>
      </w:r>
    </w:p>
    <w:p w14:paraId="665258C2" w14:textId="77777777" w:rsidR="00BF1734" w:rsidRDefault="00BF1734" w:rsidP="00FA648B"/>
    <w:tbl>
      <w:tblPr>
        <w:tblW w:w="9326" w:type="dxa"/>
        <w:tblInd w:w="-61" w:type="dxa"/>
        <w:tblBorders>
          <w:top w:val="single" w:sz="6" w:space="0" w:color="auto"/>
          <w:left w:val="single" w:sz="6" w:space="0" w:color="auto"/>
          <w:bottom w:val="single" w:sz="6" w:space="0" w:color="auto"/>
          <w:right w:val="single" w:sz="6" w:space="0" w:color="auto"/>
          <w:insideH w:val="dashed" w:sz="4" w:space="0" w:color="auto"/>
        </w:tblBorders>
        <w:tblLayout w:type="fixed"/>
        <w:tblCellMar>
          <w:left w:w="29" w:type="dxa"/>
          <w:right w:w="29" w:type="dxa"/>
        </w:tblCellMar>
        <w:tblLook w:val="01E0" w:firstRow="1" w:lastRow="1" w:firstColumn="1" w:lastColumn="1" w:noHBand="0" w:noVBand="0"/>
      </w:tblPr>
      <w:tblGrid>
        <w:gridCol w:w="2033"/>
        <w:gridCol w:w="7293"/>
      </w:tblGrid>
      <w:tr w:rsidR="00253103" w:rsidRPr="007C5572" w14:paraId="641AD75C" w14:textId="77777777" w:rsidTr="00157F0C">
        <w:tc>
          <w:tcPr>
            <w:tcW w:w="9326" w:type="dxa"/>
            <w:gridSpan w:val="2"/>
            <w:vAlign w:val="bottom"/>
          </w:tcPr>
          <w:p w14:paraId="0359ADA2" w14:textId="0E4842E8" w:rsidR="009A7DE4" w:rsidRDefault="009A7DE4" w:rsidP="00FA648B">
            <w:pPr>
              <w:jc w:val="center"/>
              <w:rPr>
                <w:rFonts w:ascii="Arial" w:hAnsi="Arial" w:cs="Arial"/>
                <w:b/>
                <w:sz w:val="20"/>
                <w:szCs w:val="20"/>
              </w:rPr>
            </w:pPr>
            <w:r>
              <w:rPr>
                <w:rFonts w:ascii="Arial" w:hAnsi="Arial" w:cs="Arial"/>
                <w:b/>
                <w:sz w:val="20"/>
                <w:szCs w:val="20"/>
              </w:rPr>
              <w:t>Table 2</w:t>
            </w:r>
          </w:p>
          <w:p w14:paraId="125CC39E" w14:textId="7A163D52" w:rsidR="00253103" w:rsidRPr="00BF1734" w:rsidRDefault="009A7DE4" w:rsidP="00FA648B">
            <w:pPr>
              <w:jc w:val="center"/>
              <w:rPr>
                <w:rFonts w:ascii="Arial" w:hAnsi="Arial" w:cs="Arial"/>
                <w:b/>
                <w:sz w:val="20"/>
                <w:szCs w:val="20"/>
              </w:rPr>
            </w:pPr>
            <w:r>
              <w:rPr>
                <w:rFonts w:ascii="Arial" w:hAnsi="Arial" w:cs="Arial"/>
                <w:b/>
                <w:sz w:val="20"/>
                <w:szCs w:val="20"/>
              </w:rPr>
              <w:t xml:space="preserve">Variable Descriptions: </w:t>
            </w:r>
            <w:r w:rsidR="00253103">
              <w:rPr>
                <w:rFonts w:ascii="Arial" w:hAnsi="Arial" w:cs="Arial"/>
                <w:b/>
                <w:sz w:val="20"/>
                <w:szCs w:val="20"/>
              </w:rPr>
              <w:t>Academic Achievement Measures</w:t>
            </w:r>
          </w:p>
          <w:p w14:paraId="04058DBA" w14:textId="6C24172D" w:rsidR="00253103" w:rsidRPr="00BF1734" w:rsidRDefault="00253103" w:rsidP="00FA648B">
            <w:pPr>
              <w:pStyle w:val="BodyTextIndent"/>
              <w:ind w:left="0" w:firstLine="0"/>
              <w:jc w:val="center"/>
              <w:rPr>
                <w:rFonts w:ascii="Arial" w:hAnsi="Arial" w:cs="Arial"/>
                <w:b/>
                <w:i w:val="0"/>
                <w:sz w:val="20"/>
              </w:rPr>
            </w:pPr>
          </w:p>
        </w:tc>
      </w:tr>
      <w:tr w:rsidR="00BF1734" w:rsidRPr="007C5572" w14:paraId="37F19DAF" w14:textId="77777777" w:rsidTr="00296A5F">
        <w:tc>
          <w:tcPr>
            <w:tcW w:w="2033" w:type="dxa"/>
            <w:vAlign w:val="bottom"/>
          </w:tcPr>
          <w:p w14:paraId="70B9DD50" w14:textId="063A64CB" w:rsidR="00BF1734" w:rsidRPr="00BF1734" w:rsidRDefault="00BF1734" w:rsidP="00FA648B">
            <w:pPr>
              <w:jc w:val="center"/>
              <w:rPr>
                <w:rFonts w:ascii="Arial" w:hAnsi="Arial" w:cs="Arial"/>
                <w:b/>
                <w:caps/>
                <w:sz w:val="20"/>
                <w:szCs w:val="20"/>
              </w:rPr>
            </w:pPr>
            <w:r w:rsidRPr="00BF1734">
              <w:rPr>
                <w:rFonts w:ascii="Arial" w:hAnsi="Arial" w:cs="Arial"/>
                <w:b/>
                <w:sz w:val="20"/>
                <w:szCs w:val="20"/>
              </w:rPr>
              <w:t>Variable(s)</w:t>
            </w:r>
          </w:p>
        </w:tc>
        <w:tc>
          <w:tcPr>
            <w:tcW w:w="7293" w:type="dxa"/>
            <w:vAlign w:val="bottom"/>
          </w:tcPr>
          <w:p w14:paraId="256C29CB" w14:textId="7A4B774B" w:rsidR="00BF1734" w:rsidRPr="00BF1734" w:rsidRDefault="00BF1734" w:rsidP="00FA648B">
            <w:pPr>
              <w:pStyle w:val="BodyTextIndent"/>
              <w:ind w:left="0" w:firstLine="0"/>
              <w:jc w:val="center"/>
              <w:rPr>
                <w:rFonts w:ascii="Arial" w:hAnsi="Arial" w:cs="Arial"/>
                <w:b/>
                <w:i w:val="0"/>
                <w:sz w:val="20"/>
              </w:rPr>
            </w:pPr>
            <w:r w:rsidRPr="00BF1734">
              <w:rPr>
                <w:rFonts w:ascii="Arial" w:hAnsi="Arial" w:cs="Arial"/>
                <w:b/>
                <w:i w:val="0"/>
                <w:sz w:val="20"/>
              </w:rPr>
              <w:t>Description / Comments</w:t>
            </w:r>
          </w:p>
        </w:tc>
      </w:tr>
      <w:tr w:rsidR="00BF1734" w:rsidRPr="007C5572" w14:paraId="136A2D1A" w14:textId="77777777" w:rsidTr="00296A5F">
        <w:tc>
          <w:tcPr>
            <w:tcW w:w="2033" w:type="dxa"/>
          </w:tcPr>
          <w:p w14:paraId="4B3B17C4" w14:textId="4B792AEA" w:rsidR="00BF1734" w:rsidRPr="007C5572" w:rsidRDefault="00BF1734" w:rsidP="00FA648B">
            <w:pPr>
              <w:rPr>
                <w:rFonts w:ascii="Arial" w:hAnsi="Arial" w:cs="Arial"/>
                <w:b/>
                <w:smallCaps/>
                <w:sz w:val="20"/>
                <w:szCs w:val="20"/>
              </w:rPr>
            </w:pPr>
            <w:r w:rsidRPr="007C5572">
              <w:rPr>
                <w:rFonts w:ascii="Arial" w:hAnsi="Arial" w:cs="Arial"/>
                <w:b/>
                <w:smallCaps/>
                <w:sz w:val="20"/>
                <w:szCs w:val="20"/>
              </w:rPr>
              <w:t>Re</w:t>
            </w:r>
            <w:r>
              <w:rPr>
                <w:rFonts w:ascii="Arial" w:hAnsi="Arial" w:cs="Arial"/>
                <w:b/>
                <w:smallCaps/>
                <w:sz w:val="20"/>
                <w:szCs w:val="20"/>
              </w:rPr>
              <w:t>ading</w:t>
            </w:r>
          </w:p>
        </w:tc>
        <w:tc>
          <w:tcPr>
            <w:tcW w:w="7293" w:type="dxa"/>
          </w:tcPr>
          <w:p w14:paraId="350BA833" w14:textId="77777777" w:rsidR="00BF1734" w:rsidRPr="007C5572" w:rsidRDefault="00BF1734" w:rsidP="00FA648B">
            <w:pPr>
              <w:pStyle w:val="BodyTextIndent"/>
              <w:ind w:left="0" w:firstLine="0"/>
              <w:rPr>
                <w:rFonts w:ascii="Arial" w:hAnsi="Arial" w:cs="Arial"/>
                <w:i w:val="0"/>
                <w:sz w:val="20"/>
                <w:highlight w:val="cyan"/>
              </w:rPr>
            </w:pPr>
          </w:p>
        </w:tc>
      </w:tr>
      <w:tr w:rsidR="00BF1734" w:rsidRPr="007C5572" w14:paraId="3F772559" w14:textId="77777777" w:rsidTr="00296A5F">
        <w:tc>
          <w:tcPr>
            <w:tcW w:w="2033" w:type="dxa"/>
          </w:tcPr>
          <w:p w14:paraId="1ADFCB8C" w14:textId="732C221A" w:rsidR="00BF1734" w:rsidRPr="007C5572" w:rsidRDefault="00BF1734" w:rsidP="00FA648B">
            <w:pPr>
              <w:pStyle w:val="BodyTextIndent"/>
              <w:ind w:left="0" w:firstLine="151"/>
              <w:rPr>
                <w:rFonts w:ascii="Arial" w:hAnsi="Arial" w:cs="Arial"/>
                <w:i w:val="0"/>
                <w:caps/>
                <w:sz w:val="20"/>
              </w:rPr>
            </w:pPr>
            <w:r w:rsidRPr="007C5572">
              <w:rPr>
                <w:rFonts w:ascii="Arial" w:hAnsi="Arial" w:cs="Arial"/>
                <w:i w:val="0"/>
                <w:caps/>
                <w:sz w:val="20"/>
              </w:rPr>
              <w:t>p</w:t>
            </w:r>
            <w:r w:rsidR="002347AB">
              <w:rPr>
                <w:rFonts w:ascii="Arial" w:hAnsi="Arial" w:cs="Arial"/>
                <w:i w:val="0"/>
                <w:caps/>
                <w:sz w:val="20"/>
              </w:rPr>
              <w:t>IA</w:t>
            </w:r>
            <w:r w:rsidRPr="007C5572">
              <w:rPr>
                <w:rFonts w:ascii="Arial" w:hAnsi="Arial" w:cs="Arial"/>
                <w:i w:val="0"/>
                <w:caps/>
                <w:sz w:val="20"/>
              </w:rPr>
              <w:t>trecss</w:t>
            </w:r>
          </w:p>
        </w:tc>
        <w:tc>
          <w:tcPr>
            <w:tcW w:w="7293" w:type="dxa"/>
          </w:tcPr>
          <w:p w14:paraId="169072F5" w14:textId="07ADCADA" w:rsidR="00BF1734" w:rsidRPr="007C5572" w:rsidRDefault="00BF1734" w:rsidP="00FA648B">
            <w:pPr>
              <w:pStyle w:val="BodyTextIndent"/>
              <w:ind w:left="0" w:firstLine="0"/>
              <w:rPr>
                <w:rFonts w:ascii="Arial" w:hAnsi="Arial" w:cs="Arial"/>
                <w:i w:val="0"/>
                <w:sz w:val="20"/>
              </w:rPr>
            </w:pPr>
            <w:r w:rsidRPr="007C5572">
              <w:rPr>
                <w:rFonts w:ascii="Arial" w:hAnsi="Arial" w:cs="Arial"/>
                <w:i w:val="0"/>
                <w:sz w:val="20"/>
              </w:rPr>
              <w:t xml:space="preserve">PIAT </w:t>
            </w:r>
            <w:r>
              <w:rPr>
                <w:rFonts w:ascii="Arial" w:hAnsi="Arial" w:cs="Arial"/>
                <w:i w:val="0"/>
                <w:sz w:val="20"/>
              </w:rPr>
              <w:t>Reading Recognition</w:t>
            </w:r>
            <w:r w:rsidRPr="007C5572">
              <w:rPr>
                <w:rFonts w:ascii="Arial" w:hAnsi="Arial" w:cs="Arial"/>
                <w:i w:val="0"/>
                <w:sz w:val="20"/>
              </w:rPr>
              <w:t xml:space="preserve"> scaled score</w:t>
            </w:r>
            <w:r>
              <w:rPr>
                <w:rFonts w:ascii="Arial" w:hAnsi="Arial" w:cs="Arial"/>
                <w:i w:val="0"/>
                <w:sz w:val="20"/>
              </w:rPr>
              <w:t xml:space="preserve"> (Mean = 100, SD = 15)</w:t>
            </w:r>
            <w:r w:rsidR="002347AB">
              <w:rPr>
                <w:rFonts w:ascii="Arial" w:hAnsi="Arial" w:cs="Arial"/>
                <w:i w:val="0"/>
                <w:sz w:val="20"/>
              </w:rPr>
              <w:t>.</w:t>
            </w:r>
          </w:p>
        </w:tc>
      </w:tr>
      <w:tr w:rsidR="00BF1734" w:rsidRPr="007C5572" w14:paraId="6DDE3CA0" w14:textId="77777777" w:rsidTr="00296A5F">
        <w:tc>
          <w:tcPr>
            <w:tcW w:w="2033" w:type="dxa"/>
          </w:tcPr>
          <w:p w14:paraId="280F216B" w14:textId="20873D59" w:rsidR="00BF1734" w:rsidRPr="00244DB2" w:rsidRDefault="002347AB" w:rsidP="002347AB">
            <w:pPr>
              <w:ind w:firstLine="151"/>
              <w:rPr>
                <w:rFonts w:ascii="Arial" w:hAnsi="Arial" w:cs="Arial"/>
                <w:caps/>
                <w:sz w:val="20"/>
                <w:szCs w:val="20"/>
              </w:rPr>
            </w:pPr>
            <w:r w:rsidRPr="00244DB2">
              <w:rPr>
                <w:rFonts w:ascii="Arial" w:hAnsi="Arial" w:cs="Arial"/>
                <w:caps/>
                <w:sz w:val="20"/>
                <w:szCs w:val="20"/>
              </w:rPr>
              <w:t>z</w:t>
            </w:r>
            <w:r>
              <w:rPr>
                <w:rFonts w:ascii="Arial" w:hAnsi="Arial" w:cs="Arial"/>
                <w:caps/>
                <w:sz w:val="20"/>
                <w:szCs w:val="20"/>
              </w:rPr>
              <w:t>TLWORDREC</w:t>
            </w:r>
          </w:p>
        </w:tc>
        <w:tc>
          <w:tcPr>
            <w:tcW w:w="7293" w:type="dxa"/>
          </w:tcPr>
          <w:p w14:paraId="6781D4EB" w14:textId="2690AC32" w:rsidR="00BF1734" w:rsidRPr="00244DB2" w:rsidRDefault="00244DB2" w:rsidP="00167B08">
            <w:pPr>
              <w:pStyle w:val="BodyTextIndent"/>
              <w:ind w:left="0" w:firstLine="0"/>
              <w:rPr>
                <w:rFonts w:ascii="Arial" w:hAnsi="Arial" w:cs="Arial"/>
                <w:i w:val="0"/>
                <w:sz w:val="20"/>
              </w:rPr>
            </w:pPr>
            <w:r w:rsidRPr="00244DB2">
              <w:rPr>
                <w:rFonts w:ascii="Arial" w:hAnsi="Arial" w:cs="Arial"/>
                <w:i w:val="0"/>
                <w:sz w:val="20"/>
              </w:rPr>
              <w:t xml:space="preserve">Time </w:t>
            </w:r>
            <w:r w:rsidR="00167B08">
              <w:rPr>
                <w:rFonts w:ascii="Arial" w:hAnsi="Arial" w:cs="Arial"/>
                <w:i w:val="0"/>
                <w:sz w:val="20"/>
              </w:rPr>
              <w:t>-</w:t>
            </w:r>
            <w:r w:rsidRPr="00244DB2">
              <w:rPr>
                <w:rFonts w:ascii="Arial" w:hAnsi="Arial" w:cs="Arial"/>
                <w:i w:val="0"/>
                <w:sz w:val="20"/>
              </w:rPr>
              <w:t xml:space="preserve">limited </w:t>
            </w:r>
            <w:r w:rsidR="00167B08">
              <w:rPr>
                <w:rFonts w:ascii="Arial" w:hAnsi="Arial" w:cs="Arial"/>
                <w:i w:val="0"/>
                <w:sz w:val="20"/>
              </w:rPr>
              <w:t>W</w:t>
            </w:r>
            <w:r w:rsidR="00167B08" w:rsidRPr="00244DB2">
              <w:rPr>
                <w:rFonts w:ascii="Arial" w:hAnsi="Arial" w:cs="Arial"/>
                <w:i w:val="0"/>
                <w:sz w:val="20"/>
              </w:rPr>
              <w:t xml:space="preserve">ord </w:t>
            </w:r>
            <w:r w:rsidR="00167B08">
              <w:rPr>
                <w:rFonts w:ascii="Arial" w:hAnsi="Arial" w:cs="Arial"/>
                <w:i w:val="0"/>
                <w:sz w:val="20"/>
              </w:rPr>
              <w:t>R</w:t>
            </w:r>
            <w:r w:rsidR="00167B08" w:rsidRPr="00244DB2">
              <w:rPr>
                <w:rFonts w:ascii="Arial" w:hAnsi="Arial" w:cs="Arial"/>
                <w:i w:val="0"/>
                <w:sz w:val="20"/>
              </w:rPr>
              <w:t xml:space="preserve">ecognition </w:t>
            </w:r>
            <w:r w:rsidRPr="00244DB2">
              <w:rPr>
                <w:rFonts w:ascii="Arial" w:hAnsi="Arial" w:cs="Arial"/>
                <w:i w:val="0"/>
                <w:sz w:val="20"/>
              </w:rPr>
              <w:t>score</w:t>
            </w:r>
            <w:r w:rsidR="00BF1734" w:rsidRPr="00244DB2">
              <w:rPr>
                <w:rFonts w:ascii="Arial" w:hAnsi="Arial" w:cs="Arial"/>
                <w:i w:val="0"/>
                <w:sz w:val="20"/>
              </w:rPr>
              <w:t xml:space="preserve"> age-corrected and standardized against the control sample.</w:t>
            </w:r>
          </w:p>
        </w:tc>
      </w:tr>
      <w:tr w:rsidR="00BF1734" w:rsidRPr="007C5572" w14:paraId="4F368F58" w14:textId="77777777" w:rsidTr="00296A5F">
        <w:tc>
          <w:tcPr>
            <w:tcW w:w="2033" w:type="dxa"/>
          </w:tcPr>
          <w:p w14:paraId="6F65FE3E" w14:textId="77777777" w:rsidR="00BF1734" w:rsidRPr="007C5572" w:rsidRDefault="00BF1734" w:rsidP="00FA648B">
            <w:pPr>
              <w:pStyle w:val="BodyTextIndent"/>
              <w:ind w:left="0" w:firstLine="151"/>
              <w:rPr>
                <w:rFonts w:ascii="Arial" w:hAnsi="Arial" w:cs="Arial"/>
                <w:i w:val="0"/>
                <w:caps/>
                <w:sz w:val="20"/>
              </w:rPr>
            </w:pPr>
            <w:r w:rsidRPr="007C5572">
              <w:rPr>
                <w:rFonts w:ascii="Arial" w:hAnsi="Arial" w:cs="Arial"/>
                <w:i w:val="0"/>
                <w:caps/>
                <w:sz w:val="20"/>
              </w:rPr>
              <w:t>towrewrdss</w:t>
            </w:r>
          </w:p>
        </w:tc>
        <w:tc>
          <w:tcPr>
            <w:tcW w:w="7293" w:type="dxa"/>
          </w:tcPr>
          <w:p w14:paraId="36D78C3B" w14:textId="390619E8" w:rsidR="00BF1734" w:rsidRPr="007C5572" w:rsidRDefault="006F5FEC" w:rsidP="00C53FE7">
            <w:pPr>
              <w:pStyle w:val="BodyTextIndent"/>
              <w:ind w:left="0" w:firstLine="0"/>
              <w:rPr>
                <w:rFonts w:ascii="Arial" w:hAnsi="Arial" w:cs="Arial"/>
                <w:i w:val="0"/>
                <w:sz w:val="20"/>
              </w:rPr>
            </w:pPr>
            <w:r>
              <w:rPr>
                <w:rFonts w:ascii="Arial" w:hAnsi="Arial" w:cs="Arial"/>
                <w:i w:val="0"/>
                <w:sz w:val="20"/>
              </w:rPr>
              <w:t>TOWRE</w:t>
            </w:r>
            <w:r w:rsidR="00BF1734" w:rsidRPr="007C5572">
              <w:rPr>
                <w:rFonts w:ascii="Arial" w:hAnsi="Arial" w:cs="Arial"/>
                <w:i w:val="0"/>
                <w:sz w:val="20"/>
              </w:rPr>
              <w:t xml:space="preserve"> </w:t>
            </w:r>
            <w:r w:rsidR="00167B08">
              <w:rPr>
                <w:rFonts w:ascii="Arial" w:hAnsi="Arial" w:cs="Arial"/>
                <w:i w:val="0"/>
                <w:sz w:val="20"/>
              </w:rPr>
              <w:t>S</w:t>
            </w:r>
            <w:r w:rsidR="00266AAE">
              <w:rPr>
                <w:rFonts w:ascii="Arial" w:hAnsi="Arial" w:cs="Arial"/>
                <w:i w:val="0"/>
                <w:sz w:val="20"/>
              </w:rPr>
              <w:t>ight</w:t>
            </w:r>
            <w:r w:rsidR="00266AAE" w:rsidRPr="007C5572">
              <w:rPr>
                <w:rFonts w:ascii="Arial" w:hAnsi="Arial" w:cs="Arial"/>
                <w:i w:val="0"/>
                <w:sz w:val="20"/>
              </w:rPr>
              <w:t xml:space="preserve"> </w:t>
            </w:r>
            <w:r w:rsidR="00167B08">
              <w:rPr>
                <w:rFonts w:ascii="Arial" w:hAnsi="Arial" w:cs="Arial"/>
                <w:i w:val="0"/>
                <w:sz w:val="20"/>
              </w:rPr>
              <w:t>W</w:t>
            </w:r>
            <w:r w:rsidR="00167B08" w:rsidRPr="007C5572">
              <w:rPr>
                <w:rFonts w:ascii="Arial" w:hAnsi="Arial" w:cs="Arial"/>
                <w:i w:val="0"/>
                <w:sz w:val="20"/>
              </w:rPr>
              <w:t xml:space="preserve">ord </w:t>
            </w:r>
            <w:r w:rsidR="00167B08">
              <w:rPr>
                <w:rFonts w:ascii="Arial" w:hAnsi="Arial" w:cs="Arial"/>
                <w:i w:val="0"/>
                <w:sz w:val="20"/>
              </w:rPr>
              <w:t>Effieciency</w:t>
            </w:r>
            <w:r w:rsidR="00167B08" w:rsidRPr="007C5572">
              <w:rPr>
                <w:rFonts w:ascii="Arial" w:hAnsi="Arial" w:cs="Arial"/>
                <w:i w:val="0"/>
                <w:sz w:val="20"/>
              </w:rPr>
              <w:t xml:space="preserve"> </w:t>
            </w:r>
            <w:r w:rsidR="00BF1734" w:rsidRPr="007C5572">
              <w:rPr>
                <w:rFonts w:ascii="Arial" w:hAnsi="Arial" w:cs="Arial"/>
                <w:i w:val="0"/>
                <w:sz w:val="20"/>
              </w:rPr>
              <w:t xml:space="preserve">scaled score </w:t>
            </w:r>
            <w:r w:rsidR="00BF1734" w:rsidRPr="000E1ADB">
              <w:rPr>
                <w:rFonts w:ascii="Arial" w:hAnsi="Arial" w:cs="Arial"/>
                <w:i w:val="0"/>
                <w:sz w:val="20"/>
              </w:rPr>
              <w:t>(</w:t>
            </w:r>
            <w:r w:rsidR="005F7A67">
              <w:rPr>
                <w:rFonts w:ascii="Arial" w:hAnsi="Arial" w:cs="Arial"/>
                <w:i w:val="0"/>
                <w:sz w:val="20"/>
              </w:rPr>
              <w:t>Mean = 100, SD = 15</w:t>
            </w:r>
            <w:r w:rsidR="00BF1734" w:rsidRPr="000E1ADB">
              <w:rPr>
                <w:rFonts w:ascii="Arial" w:hAnsi="Arial" w:cs="Arial"/>
                <w:i w:val="0"/>
                <w:sz w:val="20"/>
              </w:rPr>
              <w:t>)</w:t>
            </w:r>
            <w:r w:rsidR="00244DB2">
              <w:rPr>
                <w:rFonts w:ascii="Arial" w:hAnsi="Arial" w:cs="Arial"/>
                <w:i w:val="0"/>
                <w:sz w:val="20"/>
              </w:rPr>
              <w:t xml:space="preserve">. </w:t>
            </w:r>
          </w:p>
        </w:tc>
      </w:tr>
      <w:tr w:rsidR="00BF1734" w:rsidRPr="007C5572" w14:paraId="72702BC3" w14:textId="77777777" w:rsidTr="00296A5F">
        <w:tc>
          <w:tcPr>
            <w:tcW w:w="2033" w:type="dxa"/>
          </w:tcPr>
          <w:p w14:paraId="643D930B" w14:textId="4835AD32" w:rsidR="00BF1734" w:rsidRPr="007C5572" w:rsidRDefault="00BF1734" w:rsidP="00FA648B">
            <w:pPr>
              <w:pStyle w:val="BodyTextIndent"/>
              <w:ind w:left="0" w:firstLine="151"/>
              <w:rPr>
                <w:rFonts w:ascii="Arial" w:hAnsi="Arial" w:cs="Arial"/>
                <w:i w:val="0"/>
                <w:caps/>
                <w:sz w:val="20"/>
              </w:rPr>
            </w:pPr>
            <w:r w:rsidRPr="007C5572">
              <w:rPr>
                <w:rFonts w:ascii="Arial" w:hAnsi="Arial" w:cs="Arial"/>
                <w:i w:val="0"/>
                <w:caps/>
                <w:sz w:val="20"/>
              </w:rPr>
              <w:t>p</w:t>
            </w:r>
            <w:r w:rsidR="00266AAE">
              <w:rPr>
                <w:rFonts w:ascii="Arial" w:hAnsi="Arial" w:cs="Arial"/>
                <w:i w:val="0"/>
                <w:caps/>
                <w:sz w:val="20"/>
              </w:rPr>
              <w:t>IA</w:t>
            </w:r>
            <w:r w:rsidRPr="007C5572">
              <w:rPr>
                <w:rFonts w:ascii="Arial" w:hAnsi="Arial" w:cs="Arial"/>
                <w:i w:val="0"/>
                <w:caps/>
                <w:sz w:val="20"/>
              </w:rPr>
              <w:t>tcompss</w:t>
            </w:r>
          </w:p>
        </w:tc>
        <w:tc>
          <w:tcPr>
            <w:tcW w:w="7293" w:type="dxa"/>
          </w:tcPr>
          <w:p w14:paraId="293EF3F3" w14:textId="7A2896E1" w:rsidR="00BF1734" w:rsidRPr="007C5572" w:rsidRDefault="00BF1734" w:rsidP="00167B08">
            <w:pPr>
              <w:pStyle w:val="BodyTextIndent"/>
              <w:ind w:left="0" w:firstLine="0"/>
              <w:rPr>
                <w:rFonts w:ascii="Arial" w:hAnsi="Arial" w:cs="Arial"/>
                <w:i w:val="0"/>
                <w:sz w:val="20"/>
              </w:rPr>
            </w:pPr>
            <w:r w:rsidRPr="007C5572">
              <w:rPr>
                <w:rFonts w:ascii="Arial" w:hAnsi="Arial" w:cs="Arial"/>
                <w:i w:val="0"/>
                <w:sz w:val="20"/>
              </w:rPr>
              <w:t xml:space="preserve">PIAT </w:t>
            </w:r>
            <w:r w:rsidR="00167B08">
              <w:rPr>
                <w:rFonts w:ascii="Arial" w:hAnsi="Arial" w:cs="Arial"/>
                <w:i w:val="0"/>
                <w:sz w:val="20"/>
              </w:rPr>
              <w:t>C</w:t>
            </w:r>
            <w:r w:rsidR="00167B08" w:rsidRPr="007C5572">
              <w:rPr>
                <w:rFonts w:ascii="Arial" w:hAnsi="Arial" w:cs="Arial"/>
                <w:i w:val="0"/>
                <w:sz w:val="20"/>
              </w:rPr>
              <w:t xml:space="preserve">omprehension </w:t>
            </w:r>
            <w:r w:rsidRPr="007C5572">
              <w:rPr>
                <w:rFonts w:ascii="Arial" w:hAnsi="Arial" w:cs="Arial"/>
                <w:i w:val="0"/>
                <w:sz w:val="20"/>
              </w:rPr>
              <w:t>scaled score</w:t>
            </w:r>
            <w:r w:rsidR="00244DB2">
              <w:rPr>
                <w:rFonts w:ascii="Arial" w:hAnsi="Arial" w:cs="Arial"/>
                <w:i w:val="0"/>
                <w:sz w:val="20"/>
              </w:rPr>
              <w:t xml:space="preserve"> (Mean = 100, SD = 15)</w:t>
            </w:r>
          </w:p>
        </w:tc>
      </w:tr>
      <w:tr w:rsidR="00BF1734" w:rsidRPr="007C5572" w14:paraId="5F702C2B" w14:textId="77777777" w:rsidTr="00296A5F">
        <w:tc>
          <w:tcPr>
            <w:tcW w:w="2033" w:type="dxa"/>
          </w:tcPr>
          <w:p w14:paraId="276AF10B" w14:textId="51540031" w:rsidR="00BF1734" w:rsidRDefault="00BF1734" w:rsidP="00FA648B">
            <w:pPr>
              <w:pStyle w:val="BodyTextIndent"/>
              <w:ind w:left="0" w:firstLine="151"/>
              <w:rPr>
                <w:rFonts w:ascii="Arial" w:hAnsi="Arial" w:cs="Arial"/>
                <w:i w:val="0"/>
                <w:sz w:val="20"/>
              </w:rPr>
            </w:pPr>
          </w:p>
          <w:p w14:paraId="24E78BB5" w14:textId="4CADF24F" w:rsidR="00266AAE" w:rsidRPr="006F5FEC" w:rsidRDefault="00266AAE" w:rsidP="00FA648B">
            <w:pPr>
              <w:pStyle w:val="BodyTextIndent"/>
              <w:ind w:left="0" w:firstLine="151"/>
              <w:rPr>
                <w:rFonts w:ascii="Arial" w:hAnsi="Arial" w:cs="Arial"/>
                <w:i w:val="0"/>
                <w:sz w:val="20"/>
              </w:rPr>
            </w:pPr>
            <w:r>
              <w:rPr>
                <w:rFonts w:ascii="Arial" w:hAnsi="Arial" w:cs="Arial"/>
                <w:i w:val="0"/>
                <w:sz w:val="20"/>
              </w:rPr>
              <w:t>WJ3READFLSS</w:t>
            </w:r>
          </w:p>
        </w:tc>
        <w:tc>
          <w:tcPr>
            <w:tcW w:w="7293" w:type="dxa"/>
          </w:tcPr>
          <w:p w14:paraId="29A4840F" w14:textId="03BDF16E" w:rsidR="00BF1734" w:rsidRDefault="00BF1734" w:rsidP="00FA648B">
            <w:pPr>
              <w:pStyle w:val="BodyTextIndent"/>
              <w:ind w:left="0" w:firstLine="0"/>
              <w:rPr>
                <w:rFonts w:ascii="Arial" w:hAnsi="Arial" w:cs="Arial"/>
                <w:i w:val="0"/>
                <w:sz w:val="20"/>
              </w:rPr>
            </w:pPr>
          </w:p>
          <w:p w14:paraId="61E75A78" w14:textId="6281B619" w:rsidR="00266AAE" w:rsidRPr="006F5FEC" w:rsidRDefault="00167B08" w:rsidP="00167B08">
            <w:pPr>
              <w:pStyle w:val="BodyTextIndent"/>
              <w:ind w:left="0" w:firstLine="0"/>
              <w:rPr>
                <w:rFonts w:ascii="Arial" w:hAnsi="Arial" w:cs="Arial"/>
                <w:i w:val="0"/>
                <w:sz w:val="20"/>
              </w:rPr>
            </w:pPr>
            <w:r>
              <w:rPr>
                <w:rFonts w:ascii="Arial" w:hAnsi="Arial" w:cs="Arial"/>
                <w:i w:val="0"/>
                <w:sz w:val="20"/>
              </w:rPr>
              <w:t>WJIII Reading Fluency scaled score (Mean = 100, SD = 15)</w:t>
            </w:r>
          </w:p>
        </w:tc>
      </w:tr>
      <w:tr w:rsidR="00BF1734" w:rsidRPr="007C5572" w14:paraId="36BFE90C" w14:textId="77777777" w:rsidTr="00296A5F">
        <w:tc>
          <w:tcPr>
            <w:tcW w:w="2033" w:type="dxa"/>
          </w:tcPr>
          <w:p w14:paraId="1410E4A3" w14:textId="0D0367FF" w:rsidR="00BF1734" w:rsidRPr="007C5572" w:rsidRDefault="00BF1734" w:rsidP="00FA648B">
            <w:pPr>
              <w:pStyle w:val="EndnoteText"/>
              <w:suppressAutoHyphens/>
              <w:rPr>
                <w:rFonts w:ascii="Arial" w:hAnsi="Arial" w:cs="Arial"/>
                <w:b/>
                <w:smallCaps/>
                <w:sz w:val="20"/>
              </w:rPr>
            </w:pPr>
            <w:r w:rsidRPr="007C5572">
              <w:rPr>
                <w:rFonts w:ascii="Arial" w:hAnsi="Arial" w:cs="Arial"/>
                <w:b/>
                <w:smallCaps/>
                <w:sz w:val="20"/>
              </w:rPr>
              <w:t>Spelling</w:t>
            </w:r>
          </w:p>
        </w:tc>
        <w:tc>
          <w:tcPr>
            <w:tcW w:w="7293" w:type="dxa"/>
          </w:tcPr>
          <w:p w14:paraId="67200FF6" w14:textId="77777777" w:rsidR="00BF1734" w:rsidRPr="007C5572" w:rsidRDefault="00BF1734" w:rsidP="00FA648B">
            <w:pPr>
              <w:pStyle w:val="EndnoteText"/>
              <w:suppressAutoHyphens/>
              <w:rPr>
                <w:rFonts w:ascii="Arial" w:hAnsi="Arial" w:cs="Arial"/>
                <w:sz w:val="20"/>
              </w:rPr>
            </w:pPr>
          </w:p>
        </w:tc>
      </w:tr>
      <w:tr w:rsidR="00BF1734" w:rsidRPr="007C5572" w14:paraId="6D1BA8F7" w14:textId="77777777" w:rsidTr="00296A5F">
        <w:tc>
          <w:tcPr>
            <w:tcW w:w="2033" w:type="dxa"/>
          </w:tcPr>
          <w:p w14:paraId="30E5C04A" w14:textId="6756C28C" w:rsidR="00BF1734" w:rsidRPr="007C5572" w:rsidRDefault="00BF1734" w:rsidP="00FA648B">
            <w:pPr>
              <w:pStyle w:val="EndnoteText"/>
              <w:suppressAutoHyphens/>
              <w:ind w:firstLine="151"/>
              <w:rPr>
                <w:rFonts w:ascii="Arial" w:hAnsi="Arial" w:cs="Arial"/>
                <w:caps/>
                <w:sz w:val="20"/>
              </w:rPr>
            </w:pPr>
            <w:r w:rsidRPr="007C5572">
              <w:rPr>
                <w:rFonts w:ascii="Arial" w:hAnsi="Arial" w:cs="Arial"/>
                <w:caps/>
                <w:sz w:val="20"/>
              </w:rPr>
              <w:t>p</w:t>
            </w:r>
            <w:r w:rsidR="00167B08">
              <w:rPr>
                <w:rFonts w:ascii="Arial" w:hAnsi="Arial" w:cs="Arial"/>
                <w:caps/>
                <w:sz w:val="20"/>
              </w:rPr>
              <w:t>iA</w:t>
            </w:r>
            <w:r w:rsidRPr="007C5572">
              <w:rPr>
                <w:rFonts w:ascii="Arial" w:hAnsi="Arial" w:cs="Arial"/>
                <w:caps/>
                <w:sz w:val="20"/>
              </w:rPr>
              <w:t>tspel</w:t>
            </w:r>
            <w:r w:rsidR="00167B08">
              <w:rPr>
                <w:rFonts w:ascii="Arial" w:hAnsi="Arial" w:cs="Arial"/>
                <w:caps/>
                <w:sz w:val="20"/>
              </w:rPr>
              <w:t>L</w:t>
            </w:r>
            <w:r w:rsidRPr="007C5572">
              <w:rPr>
                <w:rFonts w:ascii="Arial" w:hAnsi="Arial" w:cs="Arial"/>
                <w:caps/>
                <w:sz w:val="20"/>
              </w:rPr>
              <w:t>ss</w:t>
            </w:r>
          </w:p>
        </w:tc>
        <w:tc>
          <w:tcPr>
            <w:tcW w:w="7293" w:type="dxa"/>
          </w:tcPr>
          <w:p w14:paraId="790EA9FA" w14:textId="14E9558D" w:rsidR="00BF1734" w:rsidRPr="000E1ADB" w:rsidRDefault="00BF1734" w:rsidP="00FA648B">
            <w:pPr>
              <w:pStyle w:val="EndnoteText"/>
              <w:suppressAutoHyphens/>
              <w:rPr>
                <w:rFonts w:ascii="Arial" w:hAnsi="Arial" w:cs="Arial"/>
                <w:sz w:val="20"/>
              </w:rPr>
            </w:pPr>
            <w:r>
              <w:rPr>
                <w:rFonts w:ascii="Arial" w:hAnsi="Arial" w:cs="Arial"/>
                <w:sz w:val="20"/>
              </w:rPr>
              <w:t>PIAT</w:t>
            </w:r>
            <w:r w:rsidRPr="000E1ADB">
              <w:rPr>
                <w:rFonts w:ascii="Arial" w:hAnsi="Arial" w:cs="Arial"/>
                <w:sz w:val="20"/>
              </w:rPr>
              <w:t xml:space="preserve"> </w:t>
            </w:r>
            <w:r w:rsidR="0000623E">
              <w:rPr>
                <w:rFonts w:ascii="Arial" w:hAnsi="Arial" w:cs="Arial"/>
                <w:sz w:val="20"/>
              </w:rPr>
              <w:t>S</w:t>
            </w:r>
            <w:r w:rsidRPr="000E1ADB">
              <w:rPr>
                <w:rFonts w:ascii="Arial" w:hAnsi="Arial" w:cs="Arial"/>
                <w:sz w:val="20"/>
              </w:rPr>
              <w:t>pelling scaled score (Mean = 100, SD = 15)</w:t>
            </w:r>
          </w:p>
        </w:tc>
      </w:tr>
      <w:tr w:rsidR="00BF1734" w:rsidRPr="007C5572" w14:paraId="1F6C7FAD" w14:textId="77777777" w:rsidTr="00296A5F">
        <w:tc>
          <w:tcPr>
            <w:tcW w:w="2033" w:type="dxa"/>
          </w:tcPr>
          <w:p w14:paraId="60BA6EFA" w14:textId="06726C99" w:rsidR="00BF1734" w:rsidRPr="007C5572" w:rsidRDefault="00BF1734" w:rsidP="00FA648B">
            <w:pPr>
              <w:pStyle w:val="EndnoteText"/>
              <w:suppressAutoHyphens/>
              <w:ind w:firstLine="151"/>
              <w:rPr>
                <w:rFonts w:ascii="Arial" w:hAnsi="Arial" w:cs="Arial"/>
                <w:caps/>
                <w:sz w:val="20"/>
              </w:rPr>
            </w:pPr>
            <w:r w:rsidRPr="007C5572">
              <w:rPr>
                <w:rFonts w:ascii="Arial" w:hAnsi="Arial" w:cs="Arial"/>
                <w:caps/>
                <w:sz w:val="20"/>
              </w:rPr>
              <w:t>wrat</w:t>
            </w:r>
            <w:r w:rsidR="00167B08">
              <w:rPr>
                <w:rFonts w:ascii="Arial" w:hAnsi="Arial" w:cs="Arial"/>
                <w:caps/>
                <w:sz w:val="20"/>
              </w:rPr>
              <w:t>SPELL</w:t>
            </w:r>
            <w:r w:rsidRPr="007C5572">
              <w:rPr>
                <w:rFonts w:ascii="Arial" w:hAnsi="Arial" w:cs="Arial"/>
                <w:caps/>
                <w:sz w:val="20"/>
              </w:rPr>
              <w:t>ss</w:t>
            </w:r>
          </w:p>
        </w:tc>
        <w:tc>
          <w:tcPr>
            <w:tcW w:w="7293" w:type="dxa"/>
          </w:tcPr>
          <w:p w14:paraId="6B4062AE" w14:textId="6EF7F69A" w:rsidR="00BF1734" w:rsidRPr="007C5572" w:rsidRDefault="00BF1734" w:rsidP="00167B08">
            <w:pPr>
              <w:pStyle w:val="EndnoteText"/>
              <w:suppressAutoHyphens/>
              <w:rPr>
                <w:rFonts w:ascii="Arial" w:hAnsi="Arial" w:cs="Arial"/>
                <w:sz w:val="20"/>
              </w:rPr>
            </w:pPr>
            <w:r>
              <w:rPr>
                <w:rFonts w:ascii="Arial" w:hAnsi="Arial" w:cs="Arial"/>
                <w:sz w:val="20"/>
              </w:rPr>
              <w:t>WRAT</w:t>
            </w:r>
            <w:r w:rsidRPr="007C5572">
              <w:rPr>
                <w:rFonts w:ascii="Arial" w:hAnsi="Arial" w:cs="Arial"/>
                <w:sz w:val="20"/>
              </w:rPr>
              <w:t xml:space="preserve"> </w:t>
            </w:r>
            <w:r w:rsidR="00167B08">
              <w:rPr>
                <w:rFonts w:ascii="Arial" w:hAnsi="Arial" w:cs="Arial"/>
                <w:sz w:val="20"/>
              </w:rPr>
              <w:t>S</w:t>
            </w:r>
            <w:r w:rsidR="00167B08" w:rsidRPr="007C5572">
              <w:rPr>
                <w:rFonts w:ascii="Arial" w:hAnsi="Arial" w:cs="Arial"/>
                <w:sz w:val="20"/>
              </w:rPr>
              <w:t xml:space="preserve">pelling </w:t>
            </w:r>
            <w:r w:rsidRPr="007C5572">
              <w:rPr>
                <w:rFonts w:ascii="Arial" w:hAnsi="Arial" w:cs="Arial"/>
                <w:sz w:val="20"/>
              </w:rPr>
              <w:t>scaled score</w:t>
            </w:r>
            <w:r w:rsidR="00244DB2">
              <w:rPr>
                <w:rFonts w:ascii="Arial" w:hAnsi="Arial" w:cs="Arial"/>
                <w:sz w:val="20"/>
              </w:rPr>
              <w:t xml:space="preserve"> </w:t>
            </w:r>
            <w:r w:rsidR="00244DB2" w:rsidRPr="000E1ADB">
              <w:rPr>
                <w:rFonts w:ascii="Arial" w:hAnsi="Arial" w:cs="Arial"/>
                <w:sz w:val="20"/>
              </w:rPr>
              <w:t>(Mean = 100, SD = 15)</w:t>
            </w:r>
          </w:p>
        </w:tc>
      </w:tr>
      <w:tr w:rsidR="00167B08" w:rsidRPr="007C5572" w14:paraId="0F068C65" w14:textId="77777777" w:rsidTr="00296A5F">
        <w:tc>
          <w:tcPr>
            <w:tcW w:w="2033" w:type="dxa"/>
          </w:tcPr>
          <w:p w14:paraId="295E9E00" w14:textId="0944A55C" w:rsidR="00167B08" w:rsidRPr="007C5572" w:rsidRDefault="00167B08" w:rsidP="00FA648B">
            <w:pPr>
              <w:pStyle w:val="EndnoteText"/>
              <w:suppressAutoHyphens/>
              <w:ind w:firstLine="151"/>
              <w:rPr>
                <w:rFonts w:ascii="Arial" w:hAnsi="Arial" w:cs="Arial"/>
                <w:caps/>
                <w:sz w:val="20"/>
              </w:rPr>
            </w:pPr>
            <w:r>
              <w:rPr>
                <w:rFonts w:ascii="Arial" w:hAnsi="Arial" w:cs="Arial"/>
                <w:caps/>
                <w:sz w:val="20"/>
              </w:rPr>
              <w:t>ZORTH</w:t>
            </w:r>
          </w:p>
        </w:tc>
        <w:tc>
          <w:tcPr>
            <w:tcW w:w="7293" w:type="dxa"/>
          </w:tcPr>
          <w:p w14:paraId="2DE04011" w14:textId="592DBBC4" w:rsidR="00167B08" w:rsidRDefault="00167B08" w:rsidP="00167B08">
            <w:pPr>
              <w:pStyle w:val="EndnoteText"/>
              <w:suppressAutoHyphens/>
              <w:rPr>
                <w:rFonts w:ascii="Arial" w:hAnsi="Arial" w:cs="Arial"/>
                <w:sz w:val="20"/>
              </w:rPr>
            </w:pPr>
            <w:r>
              <w:rPr>
                <w:rFonts w:ascii="Arial" w:hAnsi="Arial" w:cs="Arial"/>
                <w:sz w:val="20"/>
              </w:rPr>
              <w:t xml:space="preserve">Orthographic Coding Composite of Word-Pseudohomophone Choice and Homophone Choice. Age-corrected and standardized against the control sample. </w:t>
            </w:r>
          </w:p>
        </w:tc>
      </w:tr>
      <w:tr w:rsidR="00244DB2" w:rsidRPr="007C5572" w14:paraId="5B1FD92C" w14:textId="77777777" w:rsidTr="00157F0C">
        <w:tc>
          <w:tcPr>
            <w:tcW w:w="9326" w:type="dxa"/>
            <w:gridSpan w:val="2"/>
          </w:tcPr>
          <w:p w14:paraId="5B5A6108" w14:textId="2E99899E" w:rsidR="00244DB2" w:rsidRPr="007C5572" w:rsidRDefault="00244DB2" w:rsidP="00FA648B">
            <w:pPr>
              <w:rPr>
                <w:rFonts w:ascii="Arial" w:hAnsi="Arial" w:cs="Arial"/>
                <w:sz w:val="20"/>
                <w:szCs w:val="20"/>
              </w:rPr>
            </w:pPr>
            <w:r w:rsidRPr="007C5572">
              <w:rPr>
                <w:rFonts w:ascii="Arial" w:hAnsi="Arial" w:cs="Arial"/>
                <w:b/>
                <w:smallCaps/>
                <w:sz w:val="20"/>
                <w:szCs w:val="20"/>
              </w:rPr>
              <w:t>Math</w:t>
            </w:r>
            <w:r>
              <w:rPr>
                <w:rFonts w:ascii="Arial" w:hAnsi="Arial" w:cs="Arial"/>
                <w:b/>
                <w:smallCaps/>
                <w:sz w:val="20"/>
                <w:szCs w:val="20"/>
              </w:rPr>
              <w:t xml:space="preserve"> (Math measures</w:t>
            </w:r>
            <w:r w:rsidR="00296A5F">
              <w:rPr>
                <w:rFonts w:ascii="Arial" w:hAnsi="Arial" w:cs="Arial"/>
                <w:b/>
                <w:smallCaps/>
                <w:sz w:val="20"/>
                <w:szCs w:val="20"/>
              </w:rPr>
              <w:t xml:space="preserve"> were administered in years 1-5 and 11 - 15</w:t>
            </w:r>
            <w:r>
              <w:rPr>
                <w:rFonts w:ascii="Arial" w:hAnsi="Arial" w:cs="Arial"/>
                <w:b/>
                <w:smallCaps/>
                <w:sz w:val="20"/>
                <w:szCs w:val="20"/>
              </w:rPr>
              <w:t>)</w:t>
            </w:r>
          </w:p>
        </w:tc>
      </w:tr>
      <w:tr w:rsidR="00BF1734" w:rsidRPr="007C5572" w14:paraId="43F28D3D" w14:textId="77777777" w:rsidTr="00296A5F">
        <w:tc>
          <w:tcPr>
            <w:tcW w:w="2033" w:type="dxa"/>
          </w:tcPr>
          <w:p w14:paraId="24D002AB" w14:textId="450359F6" w:rsidR="00BF1734" w:rsidRPr="007C5572" w:rsidRDefault="00BF1734" w:rsidP="00FA648B">
            <w:pPr>
              <w:ind w:firstLine="151"/>
              <w:rPr>
                <w:rFonts w:ascii="Arial" w:hAnsi="Arial" w:cs="Arial"/>
                <w:caps/>
                <w:sz w:val="20"/>
                <w:szCs w:val="20"/>
              </w:rPr>
            </w:pPr>
            <w:r w:rsidRPr="007C5572">
              <w:rPr>
                <w:rFonts w:ascii="Arial" w:hAnsi="Arial" w:cs="Arial"/>
                <w:caps/>
                <w:sz w:val="20"/>
                <w:szCs w:val="20"/>
              </w:rPr>
              <w:t>p</w:t>
            </w:r>
            <w:r w:rsidR="00F45B5E">
              <w:rPr>
                <w:rFonts w:ascii="Arial" w:hAnsi="Arial" w:cs="Arial"/>
                <w:caps/>
                <w:sz w:val="20"/>
                <w:szCs w:val="20"/>
              </w:rPr>
              <w:t>IA</w:t>
            </w:r>
            <w:r w:rsidRPr="007C5572">
              <w:rPr>
                <w:rFonts w:ascii="Arial" w:hAnsi="Arial" w:cs="Arial"/>
                <w:caps/>
                <w:sz w:val="20"/>
                <w:szCs w:val="20"/>
              </w:rPr>
              <w:t>tmathss</w:t>
            </w:r>
          </w:p>
        </w:tc>
        <w:tc>
          <w:tcPr>
            <w:tcW w:w="7293" w:type="dxa"/>
          </w:tcPr>
          <w:p w14:paraId="5B0312EA" w14:textId="4D5B6EC8" w:rsidR="00BF1734" w:rsidRPr="007C5572" w:rsidRDefault="00BF1734" w:rsidP="00C10258">
            <w:pPr>
              <w:rPr>
                <w:rFonts w:ascii="Arial" w:hAnsi="Arial" w:cs="Arial"/>
                <w:sz w:val="20"/>
                <w:szCs w:val="20"/>
              </w:rPr>
            </w:pPr>
            <w:r w:rsidRPr="007C5572">
              <w:rPr>
                <w:rFonts w:ascii="Arial" w:hAnsi="Arial" w:cs="Arial"/>
                <w:sz w:val="20"/>
                <w:szCs w:val="20"/>
              </w:rPr>
              <w:t xml:space="preserve">PIAT Math </w:t>
            </w:r>
            <w:r w:rsidR="00C10258">
              <w:rPr>
                <w:rFonts w:ascii="Arial" w:hAnsi="Arial" w:cs="Arial"/>
                <w:sz w:val="20"/>
                <w:szCs w:val="20"/>
              </w:rPr>
              <w:t>s</w:t>
            </w:r>
            <w:r w:rsidR="00C10258" w:rsidRPr="007C5572">
              <w:rPr>
                <w:rFonts w:ascii="Arial" w:hAnsi="Arial" w:cs="Arial"/>
                <w:sz w:val="20"/>
                <w:szCs w:val="20"/>
              </w:rPr>
              <w:t xml:space="preserve">tandard </w:t>
            </w:r>
            <w:r w:rsidR="00C10258">
              <w:rPr>
                <w:rFonts w:ascii="Arial" w:hAnsi="Arial" w:cs="Arial"/>
                <w:sz w:val="20"/>
                <w:szCs w:val="20"/>
              </w:rPr>
              <w:t>s</w:t>
            </w:r>
            <w:r w:rsidR="00C10258" w:rsidRPr="007C5572">
              <w:rPr>
                <w:rFonts w:ascii="Arial" w:hAnsi="Arial" w:cs="Arial"/>
                <w:sz w:val="20"/>
                <w:szCs w:val="20"/>
              </w:rPr>
              <w:t>core</w:t>
            </w:r>
            <w:r w:rsidR="00C10258">
              <w:rPr>
                <w:rFonts w:ascii="Arial" w:hAnsi="Arial" w:cs="Arial"/>
                <w:sz w:val="20"/>
                <w:szCs w:val="20"/>
              </w:rPr>
              <w:t xml:space="preserve"> </w:t>
            </w:r>
            <w:r w:rsidR="00244DB2" w:rsidRPr="000E1ADB">
              <w:rPr>
                <w:rFonts w:ascii="Arial" w:hAnsi="Arial" w:cs="Arial"/>
                <w:sz w:val="20"/>
              </w:rPr>
              <w:t>(Mean = 100, SD = 15)</w:t>
            </w:r>
          </w:p>
        </w:tc>
      </w:tr>
      <w:tr w:rsidR="00BF1734" w:rsidRPr="007C5572" w14:paraId="2969F728" w14:textId="77777777" w:rsidTr="00296A5F">
        <w:tc>
          <w:tcPr>
            <w:tcW w:w="2033" w:type="dxa"/>
          </w:tcPr>
          <w:p w14:paraId="4B2145FC" w14:textId="2C9F0E28" w:rsidR="00BF1734" w:rsidRPr="007C5572" w:rsidRDefault="00BF1734" w:rsidP="00FA648B">
            <w:pPr>
              <w:ind w:firstLine="151"/>
              <w:rPr>
                <w:rFonts w:ascii="Arial" w:hAnsi="Arial" w:cs="Arial"/>
                <w:caps/>
                <w:sz w:val="20"/>
                <w:szCs w:val="20"/>
              </w:rPr>
            </w:pPr>
            <w:r w:rsidRPr="007C5572">
              <w:rPr>
                <w:rFonts w:ascii="Arial" w:hAnsi="Arial" w:cs="Arial"/>
                <w:caps/>
                <w:sz w:val="20"/>
                <w:szCs w:val="20"/>
              </w:rPr>
              <w:t>wr</w:t>
            </w:r>
            <w:r w:rsidR="00F45B5E">
              <w:rPr>
                <w:rFonts w:ascii="Arial" w:hAnsi="Arial" w:cs="Arial"/>
                <w:caps/>
                <w:sz w:val="20"/>
                <w:szCs w:val="20"/>
              </w:rPr>
              <w:t>AT</w:t>
            </w:r>
            <w:r w:rsidRPr="007C5572">
              <w:rPr>
                <w:rFonts w:ascii="Arial" w:hAnsi="Arial" w:cs="Arial"/>
                <w:caps/>
                <w:sz w:val="20"/>
                <w:szCs w:val="20"/>
              </w:rPr>
              <w:t>mathss</w:t>
            </w:r>
          </w:p>
        </w:tc>
        <w:tc>
          <w:tcPr>
            <w:tcW w:w="7293" w:type="dxa"/>
          </w:tcPr>
          <w:p w14:paraId="5686B2CE" w14:textId="3B42896D" w:rsidR="00BF1734" w:rsidRPr="007C5572" w:rsidRDefault="00BF1734" w:rsidP="00FA648B">
            <w:pPr>
              <w:rPr>
                <w:rFonts w:ascii="Arial" w:hAnsi="Arial" w:cs="Arial"/>
                <w:sz w:val="20"/>
                <w:szCs w:val="20"/>
              </w:rPr>
            </w:pPr>
            <w:r w:rsidRPr="007C5572">
              <w:rPr>
                <w:rFonts w:ascii="Arial" w:hAnsi="Arial" w:cs="Arial"/>
                <w:sz w:val="20"/>
                <w:szCs w:val="20"/>
              </w:rPr>
              <w:t>WRAT Math standard score</w:t>
            </w:r>
            <w:r w:rsidR="00244DB2">
              <w:rPr>
                <w:rFonts w:ascii="Arial" w:hAnsi="Arial" w:cs="Arial"/>
                <w:sz w:val="20"/>
                <w:szCs w:val="20"/>
              </w:rPr>
              <w:t xml:space="preserve"> </w:t>
            </w:r>
            <w:r w:rsidR="00244DB2" w:rsidRPr="000E1ADB">
              <w:rPr>
                <w:rFonts w:ascii="Arial" w:hAnsi="Arial" w:cs="Arial"/>
                <w:sz w:val="20"/>
              </w:rPr>
              <w:t>(Mean = 100, SD = 15)</w:t>
            </w:r>
          </w:p>
        </w:tc>
      </w:tr>
      <w:tr w:rsidR="00F45B5E" w:rsidRPr="007C5572" w14:paraId="03406388" w14:textId="77777777" w:rsidTr="00296A5F">
        <w:tc>
          <w:tcPr>
            <w:tcW w:w="2033" w:type="dxa"/>
          </w:tcPr>
          <w:p w14:paraId="584105FB" w14:textId="69B75D15" w:rsidR="00F45B5E" w:rsidRPr="007C5572" w:rsidRDefault="00F45B5E" w:rsidP="00FA648B">
            <w:pPr>
              <w:ind w:firstLine="151"/>
              <w:rPr>
                <w:rFonts w:ascii="Arial" w:hAnsi="Arial" w:cs="Arial"/>
                <w:caps/>
                <w:sz w:val="20"/>
                <w:szCs w:val="20"/>
              </w:rPr>
            </w:pPr>
            <w:r>
              <w:rPr>
                <w:rFonts w:ascii="Arial" w:hAnsi="Arial" w:cs="Arial"/>
                <w:caps/>
                <w:sz w:val="20"/>
                <w:szCs w:val="20"/>
              </w:rPr>
              <w:t>WJ3APSS</w:t>
            </w:r>
          </w:p>
        </w:tc>
        <w:tc>
          <w:tcPr>
            <w:tcW w:w="7293" w:type="dxa"/>
          </w:tcPr>
          <w:p w14:paraId="518F586E" w14:textId="69E17F6E" w:rsidR="00F45B5E" w:rsidRPr="007C5572" w:rsidRDefault="00C10258" w:rsidP="00FA648B">
            <w:pPr>
              <w:rPr>
                <w:rFonts w:ascii="Arial" w:hAnsi="Arial" w:cs="Arial"/>
                <w:sz w:val="20"/>
                <w:szCs w:val="20"/>
              </w:rPr>
            </w:pPr>
            <w:r>
              <w:rPr>
                <w:rFonts w:ascii="Arial" w:hAnsi="Arial" w:cs="Arial"/>
                <w:sz w:val="20"/>
                <w:szCs w:val="20"/>
              </w:rPr>
              <w:t>WJ-III Applied Problems scaled score (Mean = 100, SD = 15)</w:t>
            </w:r>
          </w:p>
        </w:tc>
      </w:tr>
      <w:tr w:rsidR="00F45B5E" w:rsidRPr="007C5572" w14:paraId="49A54F17" w14:textId="77777777" w:rsidTr="00296A5F">
        <w:tc>
          <w:tcPr>
            <w:tcW w:w="2033" w:type="dxa"/>
          </w:tcPr>
          <w:p w14:paraId="1BA0DA69" w14:textId="3A7AE205" w:rsidR="00F45B5E" w:rsidRPr="007C5572" w:rsidRDefault="00F45B5E" w:rsidP="00FA648B">
            <w:pPr>
              <w:ind w:firstLine="151"/>
              <w:rPr>
                <w:rFonts w:ascii="Arial" w:hAnsi="Arial" w:cs="Arial"/>
                <w:caps/>
                <w:sz w:val="20"/>
                <w:szCs w:val="20"/>
              </w:rPr>
            </w:pPr>
            <w:r>
              <w:rPr>
                <w:rFonts w:ascii="Arial" w:hAnsi="Arial" w:cs="Arial"/>
                <w:caps/>
                <w:sz w:val="20"/>
                <w:szCs w:val="20"/>
              </w:rPr>
              <w:t>WJ3MATHFLSS</w:t>
            </w:r>
          </w:p>
        </w:tc>
        <w:tc>
          <w:tcPr>
            <w:tcW w:w="7293" w:type="dxa"/>
          </w:tcPr>
          <w:p w14:paraId="04E7BF5F" w14:textId="0AE29593" w:rsidR="00F45B5E" w:rsidRPr="007C5572" w:rsidRDefault="00C10258" w:rsidP="00FA648B">
            <w:pPr>
              <w:rPr>
                <w:rFonts w:ascii="Arial" w:hAnsi="Arial" w:cs="Arial"/>
                <w:sz w:val="20"/>
                <w:szCs w:val="20"/>
              </w:rPr>
            </w:pPr>
            <w:r>
              <w:rPr>
                <w:rFonts w:ascii="Arial" w:hAnsi="Arial" w:cs="Arial"/>
                <w:sz w:val="20"/>
                <w:szCs w:val="20"/>
              </w:rPr>
              <w:t>WJ-III Math Fluency scaled score (Mean = 100, SD = 15)</w:t>
            </w:r>
          </w:p>
        </w:tc>
      </w:tr>
      <w:tr w:rsidR="00BF1734" w:rsidRPr="007C5572" w14:paraId="3AA2B3C6" w14:textId="77777777" w:rsidTr="00157F0C">
        <w:tc>
          <w:tcPr>
            <w:tcW w:w="9326" w:type="dxa"/>
            <w:gridSpan w:val="2"/>
          </w:tcPr>
          <w:p w14:paraId="717DF0E9" w14:textId="0EEA4D8D" w:rsidR="00BF1734" w:rsidRPr="007C5572" w:rsidRDefault="00244DB2" w:rsidP="00296A5F">
            <w:pPr>
              <w:suppressAutoHyphens/>
              <w:rPr>
                <w:rFonts w:ascii="Arial" w:hAnsi="Arial" w:cs="Arial"/>
                <w:sz w:val="20"/>
                <w:szCs w:val="20"/>
              </w:rPr>
            </w:pPr>
            <w:r>
              <w:rPr>
                <w:rFonts w:ascii="Arial" w:hAnsi="Arial" w:cs="Arial"/>
                <w:b/>
                <w:sz w:val="20"/>
                <w:szCs w:val="20"/>
              </w:rPr>
              <w:t>WRITING</w:t>
            </w:r>
            <w:r w:rsidR="00BF1734" w:rsidRPr="007C5572">
              <w:rPr>
                <w:rFonts w:ascii="Arial" w:hAnsi="Arial" w:cs="Arial"/>
                <w:b/>
                <w:sz w:val="20"/>
                <w:szCs w:val="20"/>
              </w:rPr>
              <w:t xml:space="preserve"> </w:t>
            </w:r>
            <w:r w:rsidR="00BF1734">
              <w:rPr>
                <w:rFonts w:ascii="Arial" w:hAnsi="Arial" w:cs="Arial"/>
                <w:b/>
                <w:sz w:val="20"/>
                <w:szCs w:val="20"/>
              </w:rPr>
              <w:t>(</w:t>
            </w:r>
            <w:r>
              <w:rPr>
                <w:rFonts w:ascii="Arial" w:hAnsi="Arial" w:cs="Arial"/>
                <w:b/>
                <w:sz w:val="20"/>
                <w:szCs w:val="20"/>
              </w:rPr>
              <w:t xml:space="preserve">Writing measures were </w:t>
            </w:r>
            <w:r w:rsidR="00BF1734">
              <w:rPr>
                <w:rFonts w:ascii="Arial" w:hAnsi="Arial" w:cs="Arial"/>
                <w:b/>
                <w:sz w:val="20"/>
                <w:szCs w:val="20"/>
              </w:rPr>
              <w:t xml:space="preserve">administered in years </w:t>
            </w:r>
            <w:r w:rsidR="00296A5F">
              <w:rPr>
                <w:rFonts w:ascii="Arial" w:hAnsi="Arial" w:cs="Arial"/>
                <w:b/>
                <w:sz w:val="20"/>
                <w:szCs w:val="20"/>
              </w:rPr>
              <w:t>6 - 15</w:t>
            </w:r>
            <w:r w:rsidR="00BF1734">
              <w:rPr>
                <w:rFonts w:ascii="Arial" w:hAnsi="Arial" w:cs="Arial"/>
                <w:b/>
                <w:sz w:val="20"/>
                <w:szCs w:val="20"/>
              </w:rPr>
              <w:t>)</w:t>
            </w:r>
          </w:p>
        </w:tc>
      </w:tr>
      <w:tr w:rsidR="00BF1734" w:rsidRPr="007C5572" w14:paraId="1B2FB8AB" w14:textId="77777777" w:rsidTr="00296A5F">
        <w:tc>
          <w:tcPr>
            <w:tcW w:w="2033" w:type="dxa"/>
          </w:tcPr>
          <w:p w14:paraId="0ED78EA5" w14:textId="173DA92B" w:rsidR="00BF1734" w:rsidRPr="007C5572" w:rsidRDefault="00BF1734" w:rsidP="00FA648B">
            <w:pPr>
              <w:suppressAutoHyphens/>
              <w:ind w:firstLine="151"/>
              <w:rPr>
                <w:rFonts w:ascii="Arial" w:hAnsi="Arial" w:cs="Arial"/>
                <w:caps/>
                <w:sz w:val="20"/>
                <w:szCs w:val="20"/>
              </w:rPr>
            </w:pPr>
            <w:r w:rsidRPr="007C5572">
              <w:rPr>
                <w:rFonts w:ascii="Arial" w:hAnsi="Arial" w:cs="Arial"/>
                <w:caps/>
                <w:sz w:val="20"/>
                <w:szCs w:val="20"/>
              </w:rPr>
              <w:t>wj</w:t>
            </w:r>
            <w:r w:rsidR="00F45B5E">
              <w:rPr>
                <w:rFonts w:ascii="Arial" w:hAnsi="Arial" w:cs="Arial"/>
                <w:caps/>
                <w:sz w:val="20"/>
                <w:szCs w:val="20"/>
              </w:rPr>
              <w:t>3</w:t>
            </w:r>
            <w:r w:rsidRPr="007C5572">
              <w:rPr>
                <w:rFonts w:ascii="Arial" w:hAnsi="Arial" w:cs="Arial"/>
                <w:caps/>
                <w:sz w:val="20"/>
                <w:szCs w:val="20"/>
              </w:rPr>
              <w:t>sampss</w:t>
            </w:r>
          </w:p>
        </w:tc>
        <w:tc>
          <w:tcPr>
            <w:tcW w:w="7293" w:type="dxa"/>
          </w:tcPr>
          <w:p w14:paraId="7E881000" w14:textId="77777777" w:rsidR="00BF1734" w:rsidRPr="007C5572" w:rsidRDefault="00BF1734" w:rsidP="00FA648B">
            <w:pPr>
              <w:suppressAutoHyphens/>
              <w:rPr>
                <w:rFonts w:ascii="Arial" w:hAnsi="Arial" w:cs="Arial"/>
                <w:sz w:val="20"/>
                <w:szCs w:val="20"/>
              </w:rPr>
            </w:pPr>
            <w:r w:rsidRPr="007C5572">
              <w:rPr>
                <w:rFonts w:ascii="Arial" w:hAnsi="Arial" w:cs="Arial"/>
                <w:sz w:val="20"/>
                <w:szCs w:val="20"/>
              </w:rPr>
              <w:t>WJ-III Writing Samples scaled score</w:t>
            </w:r>
            <w:r>
              <w:rPr>
                <w:rFonts w:ascii="Arial" w:hAnsi="Arial" w:cs="Arial"/>
                <w:sz w:val="20"/>
                <w:szCs w:val="20"/>
              </w:rPr>
              <w:t xml:space="preserve"> (Mean = 100, SD = 15)</w:t>
            </w:r>
          </w:p>
        </w:tc>
      </w:tr>
      <w:tr w:rsidR="00244DB2" w:rsidRPr="007C5572" w14:paraId="0E1A3AF2" w14:textId="77777777" w:rsidTr="00296A5F">
        <w:tc>
          <w:tcPr>
            <w:tcW w:w="2033" w:type="dxa"/>
          </w:tcPr>
          <w:p w14:paraId="2491AA75" w14:textId="1B481D06" w:rsidR="00244DB2" w:rsidRPr="007C5572" w:rsidRDefault="00244DB2" w:rsidP="00FA648B">
            <w:pPr>
              <w:suppressAutoHyphens/>
              <w:ind w:firstLine="151"/>
              <w:rPr>
                <w:rFonts w:ascii="Arial" w:hAnsi="Arial" w:cs="Arial"/>
                <w:caps/>
                <w:sz w:val="20"/>
                <w:szCs w:val="20"/>
              </w:rPr>
            </w:pPr>
            <w:r>
              <w:rPr>
                <w:rFonts w:ascii="Arial" w:hAnsi="Arial" w:cs="Arial"/>
                <w:caps/>
                <w:sz w:val="20"/>
                <w:szCs w:val="20"/>
              </w:rPr>
              <w:t>WJ</w:t>
            </w:r>
            <w:r w:rsidR="00C10258">
              <w:rPr>
                <w:rFonts w:ascii="Arial" w:hAnsi="Arial" w:cs="Arial"/>
                <w:caps/>
                <w:sz w:val="20"/>
                <w:szCs w:val="20"/>
              </w:rPr>
              <w:t>3WRITE</w:t>
            </w:r>
            <w:r>
              <w:rPr>
                <w:rFonts w:ascii="Arial" w:hAnsi="Arial" w:cs="Arial"/>
                <w:caps/>
                <w:sz w:val="20"/>
                <w:szCs w:val="20"/>
              </w:rPr>
              <w:t>FLSS</w:t>
            </w:r>
          </w:p>
        </w:tc>
        <w:tc>
          <w:tcPr>
            <w:tcW w:w="7293" w:type="dxa"/>
          </w:tcPr>
          <w:p w14:paraId="03452146" w14:textId="5E3DA8CB" w:rsidR="00244DB2" w:rsidRPr="007C5572" w:rsidRDefault="00244DB2" w:rsidP="00FA648B">
            <w:pPr>
              <w:suppressAutoHyphens/>
              <w:rPr>
                <w:rFonts w:ascii="Arial" w:hAnsi="Arial" w:cs="Arial"/>
                <w:sz w:val="20"/>
                <w:szCs w:val="20"/>
              </w:rPr>
            </w:pPr>
            <w:r w:rsidRPr="007C5572">
              <w:rPr>
                <w:rFonts w:ascii="Arial" w:hAnsi="Arial" w:cs="Arial"/>
                <w:sz w:val="20"/>
                <w:szCs w:val="20"/>
              </w:rPr>
              <w:t>WJ-III Writing Fluency scaled score</w:t>
            </w:r>
            <w:r>
              <w:rPr>
                <w:rFonts w:ascii="Arial" w:hAnsi="Arial" w:cs="Arial"/>
                <w:sz w:val="20"/>
                <w:szCs w:val="20"/>
              </w:rPr>
              <w:t xml:space="preserve"> (Mean = 100, SD = 15)</w:t>
            </w:r>
          </w:p>
        </w:tc>
      </w:tr>
    </w:tbl>
    <w:p w14:paraId="2A0836FD" w14:textId="65D80C4E" w:rsidR="00462513" w:rsidRDefault="00462513" w:rsidP="00FA648B">
      <w:r>
        <w:br w:type="page"/>
      </w:r>
    </w:p>
    <w:p w14:paraId="1BFD4963" w14:textId="3977BE71" w:rsidR="008631A8" w:rsidRPr="009A7DE4" w:rsidRDefault="00B15276" w:rsidP="00FA648B">
      <w:pPr>
        <w:keepNext/>
        <w:jc w:val="center"/>
        <w:rPr>
          <w:rFonts w:ascii="Arial" w:hAnsi="Arial" w:cs="Arial"/>
          <w:b/>
          <w:sz w:val="22"/>
          <w:szCs w:val="22"/>
        </w:rPr>
      </w:pPr>
      <w:r w:rsidRPr="009A7DE4">
        <w:rPr>
          <w:rFonts w:ascii="Arial" w:hAnsi="Arial" w:cs="Arial"/>
          <w:b/>
          <w:sz w:val="22"/>
          <w:szCs w:val="22"/>
        </w:rPr>
        <w:t>Cognitive</w:t>
      </w:r>
      <w:r w:rsidR="008631A8" w:rsidRPr="009A7DE4">
        <w:rPr>
          <w:rFonts w:ascii="Arial" w:hAnsi="Arial" w:cs="Arial"/>
          <w:b/>
          <w:sz w:val="22"/>
          <w:szCs w:val="22"/>
        </w:rPr>
        <w:t xml:space="preserve"> Measures</w:t>
      </w:r>
    </w:p>
    <w:p w14:paraId="3A513D63" w14:textId="04FF8CB4" w:rsidR="003C5B26" w:rsidRPr="003C5B26" w:rsidRDefault="008631A8" w:rsidP="00C53FE7">
      <w:pPr>
        <w:rPr>
          <w:rFonts w:ascii="Arial" w:hAnsi="Arial" w:cs="Arial"/>
          <w:b/>
          <w:sz w:val="22"/>
          <w:szCs w:val="22"/>
        </w:rPr>
      </w:pPr>
      <w:r w:rsidRPr="009A7DE4">
        <w:rPr>
          <w:rFonts w:ascii="Arial" w:hAnsi="Arial" w:cs="Arial"/>
          <w:spacing w:val="-3"/>
          <w:sz w:val="22"/>
          <w:szCs w:val="22"/>
        </w:rPr>
        <w:tab/>
      </w:r>
      <w:r w:rsidR="003C5B26" w:rsidRPr="009A7DE4">
        <w:rPr>
          <w:rFonts w:ascii="Arial" w:hAnsi="Arial" w:cs="Arial"/>
          <w:spacing w:val="-3"/>
          <w:sz w:val="22"/>
          <w:szCs w:val="22"/>
        </w:rPr>
        <w:t>In addition to the primary measures of academic achievement and ADHD symptoms, p</w:t>
      </w:r>
      <w:r w:rsidRPr="009A7DE4">
        <w:rPr>
          <w:rFonts w:ascii="Arial" w:hAnsi="Arial" w:cs="Arial"/>
          <w:spacing w:val="-3"/>
          <w:sz w:val="22"/>
          <w:szCs w:val="22"/>
        </w:rPr>
        <w:t xml:space="preserve">articipants </w:t>
      </w:r>
      <w:r w:rsidR="009A7DE4" w:rsidRPr="009A7DE4">
        <w:rPr>
          <w:rFonts w:ascii="Arial" w:hAnsi="Arial" w:cs="Arial"/>
          <w:spacing w:val="-3"/>
          <w:sz w:val="22"/>
          <w:szCs w:val="22"/>
        </w:rPr>
        <w:t xml:space="preserve">also </w:t>
      </w:r>
      <w:r w:rsidRPr="009A7DE4">
        <w:rPr>
          <w:rFonts w:ascii="Arial" w:hAnsi="Arial" w:cs="Arial"/>
          <w:spacing w:val="-3"/>
          <w:sz w:val="22"/>
          <w:szCs w:val="22"/>
        </w:rPr>
        <w:t xml:space="preserve">completed measures of </w:t>
      </w:r>
      <w:r w:rsidR="003C5B26" w:rsidRPr="009A7DE4">
        <w:rPr>
          <w:rFonts w:ascii="Arial" w:hAnsi="Arial" w:cs="Arial"/>
          <w:spacing w:val="-3"/>
          <w:sz w:val="22"/>
          <w:szCs w:val="22"/>
        </w:rPr>
        <w:t xml:space="preserve">general cognitive ability, </w:t>
      </w:r>
      <w:r w:rsidRPr="009A7DE4">
        <w:rPr>
          <w:rFonts w:ascii="Arial" w:hAnsi="Arial" w:cs="Arial"/>
          <w:spacing w:val="-3"/>
          <w:sz w:val="22"/>
          <w:szCs w:val="22"/>
        </w:rPr>
        <w:t>language skills</w:t>
      </w:r>
      <w:r w:rsidR="009A7DE4" w:rsidRPr="009A7DE4">
        <w:rPr>
          <w:rFonts w:ascii="Arial" w:hAnsi="Arial" w:cs="Arial"/>
          <w:spacing w:val="-3"/>
          <w:sz w:val="22"/>
          <w:szCs w:val="22"/>
        </w:rPr>
        <w:t xml:space="preserve"> related to reading</w:t>
      </w:r>
      <w:r w:rsidR="002E5884" w:rsidRPr="009A7DE4">
        <w:rPr>
          <w:rFonts w:ascii="Arial" w:hAnsi="Arial" w:cs="Arial"/>
          <w:spacing w:val="-3"/>
          <w:sz w:val="22"/>
          <w:szCs w:val="22"/>
        </w:rPr>
        <w:t xml:space="preserve">, </w:t>
      </w:r>
      <w:r w:rsidR="003C5B26" w:rsidRPr="009A7DE4">
        <w:rPr>
          <w:rFonts w:ascii="Arial" w:hAnsi="Arial" w:cs="Arial"/>
          <w:spacing w:val="-3"/>
          <w:sz w:val="22"/>
          <w:szCs w:val="22"/>
        </w:rPr>
        <w:t>and</w:t>
      </w:r>
      <w:r w:rsidR="002E5884" w:rsidRPr="009A7DE4">
        <w:rPr>
          <w:rFonts w:ascii="Arial" w:hAnsi="Arial" w:cs="Arial"/>
          <w:spacing w:val="-3"/>
          <w:sz w:val="22"/>
          <w:szCs w:val="22"/>
        </w:rPr>
        <w:t xml:space="preserve"> processing and naming speed</w:t>
      </w:r>
      <w:r w:rsidRPr="009A7DE4">
        <w:rPr>
          <w:rFonts w:ascii="Arial" w:hAnsi="Arial" w:cs="Arial"/>
          <w:spacing w:val="-3"/>
          <w:sz w:val="22"/>
          <w:szCs w:val="22"/>
        </w:rPr>
        <w:t xml:space="preserve">. </w:t>
      </w:r>
      <w:r w:rsidR="003C5B26" w:rsidRPr="009A7DE4">
        <w:rPr>
          <w:rFonts w:ascii="Arial" w:hAnsi="Arial" w:cs="Arial"/>
          <w:spacing w:val="-3"/>
          <w:sz w:val="22"/>
          <w:szCs w:val="22"/>
        </w:rPr>
        <w:t>The text in this</w:t>
      </w:r>
      <w:r w:rsidR="002E5884" w:rsidRPr="009A7DE4">
        <w:rPr>
          <w:rFonts w:ascii="Arial" w:hAnsi="Arial" w:cs="Arial"/>
          <w:spacing w:val="-3"/>
          <w:sz w:val="22"/>
          <w:szCs w:val="22"/>
        </w:rPr>
        <w:t xml:space="preserve"> section </w:t>
      </w:r>
      <w:r w:rsidR="003C5B26" w:rsidRPr="009A7DE4">
        <w:rPr>
          <w:rFonts w:ascii="Arial" w:hAnsi="Arial" w:cs="Arial"/>
          <w:spacing w:val="-3"/>
          <w:sz w:val="22"/>
          <w:szCs w:val="22"/>
        </w:rPr>
        <w:t>describes</w:t>
      </w:r>
      <w:r w:rsidR="002E5884" w:rsidRPr="009A7DE4">
        <w:rPr>
          <w:rFonts w:ascii="Arial" w:hAnsi="Arial" w:cs="Arial"/>
          <w:spacing w:val="-3"/>
          <w:sz w:val="22"/>
          <w:szCs w:val="22"/>
        </w:rPr>
        <w:t xml:space="preserve"> </w:t>
      </w:r>
      <w:r w:rsidRPr="009A7DE4">
        <w:rPr>
          <w:rFonts w:ascii="Arial" w:hAnsi="Arial" w:cs="Arial"/>
          <w:spacing w:val="-3"/>
          <w:sz w:val="22"/>
          <w:szCs w:val="22"/>
        </w:rPr>
        <w:t xml:space="preserve">each </w:t>
      </w:r>
      <w:r w:rsidR="002E5884" w:rsidRPr="009A7DE4">
        <w:rPr>
          <w:rFonts w:ascii="Arial" w:hAnsi="Arial" w:cs="Arial"/>
          <w:spacing w:val="-3"/>
          <w:sz w:val="22"/>
          <w:szCs w:val="22"/>
        </w:rPr>
        <w:t>of these measures, and Table</w:t>
      </w:r>
      <w:r w:rsidR="003C5B26" w:rsidRPr="009A7DE4">
        <w:rPr>
          <w:rFonts w:ascii="Arial" w:hAnsi="Arial" w:cs="Arial"/>
          <w:spacing w:val="-3"/>
          <w:sz w:val="22"/>
          <w:szCs w:val="22"/>
        </w:rPr>
        <w:t>s</w:t>
      </w:r>
      <w:r w:rsidR="009A7DE4" w:rsidRPr="009A7DE4">
        <w:rPr>
          <w:rFonts w:ascii="Arial" w:hAnsi="Arial" w:cs="Arial"/>
          <w:spacing w:val="-3"/>
          <w:sz w:val="22"/>
          <w:szCs w:val="22"/>
        </w:rPr>
        <w:t xml:space="preserve"> 3 and 4</w:t>
      </w:r>
      <w:r w:rsidR="002E5884" w:rsidRPr="009A7DE4">
        <w:rPr>
          <w:rFonts w:ascii="Arial" w:hAnsi="Arial" w:cs="Arial"/>
          <w:spacing w:val="-3"/>
          <w:sz w:val="22"/>
          <w:szCs w:val="22"/>
        </w:rPr>
        <w:t xml:space="preserve"> provides the variable names and a description of the primary </w:t>
      </w:r>
      <w:r w:rsidR="003C5B26" w:rsidRPr="009A7DE4">
        <w:rPr>
          <w:rFonts w:ascii="Arial" w:hAnsi="Arial" w:cs="Arial"/>
          <w:spacing w:val="-3"/>
          <w:sz w:val="22"/>
          <w:szCs w:val="22"/>
        </w:rPr>
        <w:t>dependent measure for</w:t>
      </w:r>
      <w:r w:rsidR="002E5884" w:rsidRPr="009A7DE4">
        <w:rPr>
          <w:rFonts w:ascii="Arial" w:hAnsi="Arial" w:cs="Arial"/>
          <w:spacing w:val="-3"/>
          <w:sz w:val="22"/>
          <w:szCs w:val="22"/>
        </w:rPr>
        <w:t xml:space="preserve"> each </w:t>
      </w:r>
      <w:r w:rsidR="003C5B26" w:rsidRPr="009A7DE4">
        <w:rPr>
          <w:rFonts w:ascii="Arial" w:hAnsi="Arial" w:cs="Arial"/>
          <w:spacing w:val="-3"/>
          <w:sz w:val="22"/>
          <w:szCs w:val="22"/>
        </w:rPr>
        <w:t xml:space="preserve">cognitive </w:t>
      </w:r>
      <w:r w:rsidR="002E5884" w:rsidRPr="009A7DE4">
        <w:rPr>
          <w:rFonts w:ascii="Arial" w:hAnsi="Arial" w:cs="Arial"/>
          <w:spacing w:val="-3"/>
          <w:sz w:val="22"/>
          <w:szCs w:val="22"/>
        </w:rPr>
        <w:t>task.</w:t>
      </w:r>
    </w:p>
    <w:p w14:paraId="7923C097" w14:textId="10918969" w:rsidR="00B15276" w:rsidRPr="003C5B26" w:rsidRDefault="00B15276" w:rsidP="00FA648B">
      <w:pPr>
        <w:jc w:val="center"/>
        <w:rPr>
          <w:rFonts w:ascii="Arial" w:hAnsi="Arial" w:cs="Arial"/>
          <w:b/>
          <w:sz w:val="22"/>
          <w:szCs w:val="22"/>
        </w:rPr>
      </w:pPr>
      <w:r w:rsidRPr="003C5B26">
        <w:rPr>
          <w:rFonts w:ascii="Arial" w:hAnsi="Arial" w:cs="Arial"/>
          <w:b/>
          <w:sz w:val="22"/>
          <w:szCs w:val="22"/>
        </w:rPr>
        <w:t>Intelligence</w:t>
      </w:r>
    </w:p>
    <w:p w14:paraId="11003C51" w14:textId="7F08DAED" w:rsidR="00B15276" w:rsidRPr="003C5B26" w:rsidRDefault="00B15276" w:rsidP="00FA648B">
      <w:pPr>
        <w:rPr>
          <w:rFonts w:ascii="Arial" w:hAnsi="Arial" w:cs="Arial"/>
          <w:sz w:val="22"/>
          <w:szCs w:val="22"/>
        </w:rPr>
      </w:pPr>
      <w:r w:rsidRPr="003C5B26">
        <w:rPr>
          <w:rFonts w:ascii="Arial" w:hAnsi="Arial" w:cs="Arial"/>
          <w:sz w:val="22"/>
          <w:szCs w:val="22"/>
        </w:rPr>
        <w:tab/>
        <w:t xml:space="preserve">In years 1 - </w:t>
      </w:r>
      <w:r w:rsidR="00C53FE7">
        <w:rPr>
          <w:rFonts w:ascii="Arial" w:hAnsi="Arial" w:cs="Arial"/>
          <w:sz w:val="22"/>
          <w:szCs w:val="22"/>
        </w:rPr>
        <w:t>5</w:t>
      </w:r>
      <w:r w:rsidRPr="003C5B26">
        <w:rPr>
          <w:rFonts w:ascii="Arial" w:hAnsi="Arial" w:cs="Arial"/>
          <w:sz w:val="22"/>
          <w:szCs w:val="22"/>
        </w:rPr>
        <w:t xml:space="preserve"> each participant completed the full Wechsler Intelligence Scale for Children, Revised (</w:t>
      </w:r>
      <w:r w:rsidR="009D3B3B">
        <w:rPr>
          <w:rFonts w:ascii="Arial" w:hAnsi="Arial" w:cs="Arial"/>
          <w:sz w:val="22"/>
          <w:szCs w:val="22"/>
        </w:rPr>
        <w:t xml:space="preserve">WISC_R, </w:t>
      </w:r>
      <w:r w:rsidRPr="003C5B26">
        <w:rPr>
          <w:rFonts w:ascii="Arial" w:hAnsi="Arial" w:cs="Arial"/>
          <w:sz w:val="22"/>
          <w:szCs w:val="22"/>
        </w:rPr>
        <w:t xml:space="preserve">ages 8 </w:t>
      </w:r>
      <w:r w:rsidR="009D3B3B">
        <w:rPr>
          <w:rFonts w:ascii="Arial" w:hAnsi="Arial" w:cs="Arial"/>
          <w:sz w:val="22"/>
          <w:szCs w:val="22"/>
        </w:rPr>
        <w:t>–</w:t>
      </w:r>
      <w:r w:rsidRPr="003C5B26">
        <w:rPr>
          <w:rFonts w:ascii="Arial" w:hAnsi="Arial" w:cs="Arial"/>
          <w:sz w:val="22"/>
          <w:szCs w:val="22"/>
        </w:rPr>
        <w:t xml:space="preserve"> 16</w:t>
      </w:r>
      <w:r w:rsidR="009D3B3B">
        <w:rPr>
          <w:rFonts w:ascii="Arial" w:hAnsi="Arial" w:cs="Arial"/>
          <w:sz w:val="22"/>
          <w:szCs w:val="22"/>
        </w:rPr>
        <w:t>; Wechsler, 1974</w:t>
      </w:r>
      <w:r w:rsidRPr="003C5B26">
        <w:rPr>
          <w:rFonts w:ascii="Arial" w:hAnsi="Arial" w:cs="Arial"/>
          <w:sz w:val="22"/>
          <w:szCs w:val="22"/>
        </w:rPr>
        <w:t>) or Wechsler Adult Intelligence Scale, Revised (</w:t>
      </w:r>
      <w:r w:rsidR="009D3B3B">
        <w:rPr>
          <w:rFonts w:ascii="Arial" w:hAnsi="Arial" w:cs="Arial"/>
          <w:sz w:val="22"/>
          <w:szCs w:val="22"/>
        </w:rPr>
        <w:t xml:space="preserve">WAIS-R, </w:t>
      </w:r>
      <w:r w:rsidRPr="003C5B26">
        <w:rPr>
          <w:rFonts w:ascii="Arial" w:hAnsi="Arial" w:cs="Arial"/>
          <w:sz w:val="22"/>
          <w:szCs w:val="22"/>
        </w:rPr>
        <w:t>ages 17 and 18</w:t>
      </w:r>
      <w:r w:rsidR="009D3B3B">
        <w:rPr>
          <w:rFonts w:ascii="Arial" w:hAnsi="Arial" w:cs="Arial"/>
          <w:sz w:val="22"/>
          <w:szCs w:val="22"/>
        </w:rPr>
        <w:t xml:space="preserve">; Wechsler, </w:t>
      </w:r>
      <w:r w:rsidR="004267FB">
        <w:rPr>
          <w:rFonts w:ascii="Arial" w:hAnsi="Arial" w:cs="Arial"/>
          <w:sz w:val="22"/>
          <w:szCs w:val="22"/>
        </w:rPr>
        <w:t>1981</w:t>
      </w:r>
      <w:r w:rsidRPr="003C5B26">
        <w:rPr>
          <w:rFonts w:ascii="Arial" w:hAnsi="Arial" w:cs="Arial"/>
          <w:sz w:val="22"/>
          <w:szCs w:val="22"/>
        </w:rPr>
        <w:t>). The Wechsler test versions were then updated to</w:t>
      </w:r>
      <w:r w:rsidR="009A7DE4">
        <w:rPr>
          <w:rFonts w:ascii="Arial" w:hAnsi="Arial" w:cs="Arial"/>
          <w:sz w:val="22"/>
          <w:szCs w:val="22"/>
        </w:rPr>
        <w:t xml:space="preserve"> t</w:t>
      </w:r>
      <w:r w:rsidRPr="003C5B26">
        <w:rPr>
          <w:rFonts w:ascii="Arial" w:hAnsi="Arial" w:cs="Arial"/>
          <w:sz w:val="22"/>
          <w:szCs w:val="22"/>
        </w:rPr>
        <w:t>he WISC-III</w:t>
      </w:r>
      <w:r w:rsidR="004267FB">
        <w:rPr>
          <w:rFonts w:ascii="Arial" w:hAnsi="Arial" w:cs="Arial"/>
          <w:sz w:val="22"/>
          <w:szCs w:val="22"/>
        </w:rPr>
        <w:t xml:space="preserve"> (Wechsler, 1991)</w:t>
      </w:r>
      <w:r w:rsidRPr="003C5B26">
        <w:rPr>
          <w:rFonts w:ascii="Arial" w:hAnsi="Arial" w:cs="Arial"/>
          <w:sz w:val="22"/>
          <w:szCs w:val="22"/>
        </w:rPr>
        <w:t xml:space="preserve"> and WAIS-III </w:t>
      </w:r>
      <w:r w:rsidR="00C75D75">
        <w:rPr>
          <w:rFonts w:ascii="Arial" w:hAnsi="Arial" w:cs="Arial"/>
          <w:sz w:val="22"/>
          <w:szCs w:val="22"/>
        </w:rPr>
        <w:t xml:space="preserve">(Wechsler, 1997) </w:t>
      </w:r>
      <w:r w:rsidRPr="003C5B26">
        <w:rPr>
          <w:rFonts w:ascii="Arial" w:hAnsi="Arial" w:cs="Arial"/>
          <w:sz w:val="22"/>
          <w:szCs w:val="22"/>
        </w:rPr>
        <w:t xml:space="preserve">for years </w:t>
      </w:r>
      <w:r w:rsidR="00C53FE7">
        <w:rPr>
          <w:rFonts w:ascii="Arial" w:hAnsi="Arial" w:cs="Arial"/>
          <w:sz w:val="22"/>
          <w:szCs w:val="22"/>
        </w:rPr>
        <w:t>6 - 10</w:t>
      </w:r>
      <w:r w:rsidR="009A7DE4">
        <w:rPr>
          <w:rFonts w:ascii="Arial" w:hAnsi="Arial" w:cs="Arial"/>
          <w:sz w:val="22"/>
          <w:szCs w:val="22"/>
        </w:rPr>
        <w:t>, and all participants completed the full WISC-III or WAIS-III during this period.</w:t>
      </w:r>
      <w:r w:rsidR="00FA648B">
        <w:rPr>
          <w:rFonts w:ascii="Arial" w:hAnsi="Arial" w:cs="Arial"/>
          <w:sz w:val="22"/>
          <w:szCs w:val="22"/>
        </w:rPr>
        <w:t xml:space="preserve"> </w:t>
      </w:r>
      <w:r w:rsidRPr="003C5B26">
        <w:rPr>
          <w:rFonts w:ascii="Arial" w:hAnsi="Arial" w:cs="Arial"/>
          <w:sz w:val="22"/>
          <w:szCs w:val="22"/>
        </w:rPr>
        <w:t xml:space="preserve">Beginning in </w:t>
      </w:r>
      <w:r w:rsidR="00C53FE7">
        <w:rPr>
          <w:rFonts w:ascii="Arial" w:hAnsi="Arial" w:cs="Arial"/>
          <w:sz w:val="22"/>
          <w:szCs w:val="22"/>
        </w:rPr>
        <w:t>year 11</w:t>
      </w:r>
      <w:r w:rsidRPr="003C5B26">
        <w:rPr>
          <w:rFonts w:ascii="Arial" w:hAnsi="Arial" w:cs="Arial"/>
          <w:sz w:val="22"/>
          <w:szCs w:val="22"/>
        </w:rPr>
        <w:t xml:space="preserve"> </w:t>
      </w:r>
      <w:r w:rsidR="009A7DE4">
        <w:rPr>
          <w:rFonts w:ascii="Arial" w:hAnsi="Arial" w:cs="Arial"/>
          <w:sz w:val="22"/>
          <w:szCs w:val="22"/>
        </w:rPr>
        <w:t xml:space="preserve">a subset of the </w:t>
      </w:r>
      <w:r w:rsidRPr="003C5B26">
        <w:rPr>
          <w:rFonts w:ascii="Arial" w:hAnsi="Arial" w:cs="Arial"/>
          <w:sz w:val="22"/>
          <w:szCs w:val="22"/>
        </w:rPr>
        <w:t>WISC-III and WAIS-III subtests were dropped due to time constraints</w:t>
      </w:r>
      <w:r w:rsidR="009A7DE4">
        <w:rPr>
          <w:rFonts w:ascii="Arial" w:hAnsi="Arial" w:cs="Arial"/>
          <w:sz w:val="22"/>
          <w:szCs w:val="22"/>
        </w:rPr>
        <w:t>. S</w:t>
      </w:r>
      <w:r w:rsidRPr="003C5B26">
        <w:rPr>
          <w:rFonts w:ascii="Arial" w:hAnsi="Arial" w:cs="Arial"/>
          <w:sz w:val="22"/>
          <w:szCs w:val="22"/>
        </w:rPr>
        <w:t>hort form IQ scores were calculated for the measures of Verbal IQ (Vocabulary and Information), Performance IQ (Block Design and Object Assembly), and Full Scale IQ.</w:t>
      </w:r>
    </w:p>
    <w:p w14:paraId="6BA05511" w14:textId="7EB65AE1" w:rsidR="00B15276" w:rsidRPr="003C5B26" w:rsidRDefault="00B15276" w:rsidP="00FA648B">
      <w:pPr>
        <w:rPr>
          <w:rFonts w:ascii="Arial" w:hAnsi="Arial" w:cs="Arial"/>
          <w:sz w:val="22"/>
          <w:szCs w:val="22"/>
        </w:rPr>
      </w:pPr>
      <w:r w:rsidRPr="003C5B26">
        <w:rPr>
          <w:rFonts w:ascii="Arial" w:hAnsi="Arial" w:cs="Arial"/>
          <w:sz w:val="22"/>
          <w:szCs w:val="22"/>
        </w:rPr>
        <w:tab/>
        <w:t xml:space="preserve">The WETEST variable identifies which version of the Wechsler Intelligence Test was completed by the participant </w:t>
      </w:r>
      <w:r w:rsidRPr="009A7DE4">
        <w:rPr>
          <w:rFonts w:ascii="Arial" w:hAnsi="Arial" w:cs="Arial"/>
          <w:sz w:val="22"/>
          <w:szCs w:val="22"/>
        </w:rPr>
        <w:t xml:space="preserve">(1 = full WISC-R, 2= full WAIS-R, 3 = full WISC-III, 4 = full WAIS-III, 5 = short form WISC-III, 6 = short form WAIS-III). </w:t>
      </w:r>
      <w:r w:rsidRPr="003C5B26">
        <w:rPr>
          <w:rFonts w:ascii="Arial" w:hAnsi="Arial" w:cs="Arial"/>
          <w:sz w:val="22"/>
          <w:szCs w:val="22"/>
        </w:rPr>
        <w:t xml:space="preserve">Standardized scores are based on the normative sample for each measure; to the extent standardizations may vary across versions, additional consideration may be needed. </w:t>
      </w:r>
    </w:p>
    <w:p w14:paraId="00EC62E4" w14:textId="77777777" w:rsidR="00B15276" w:rsidRDefault="00B15276" w:rsidP="00FA648B"/>
    <w:tbl>
      <w:tblPr>
        <w:tblW w:w="9326"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496"/>
        <w:gridCol w:w="7830"/>
      </w:tblGrid>
      <w:tr w:rsidR="00B15276" w:rsidRPr="007C5572" w14:paraId="214D04AF" w14:textId="77777777" w:rsidTr="00C53FE7">
        <w:trPr>
          <w:trHeight w:val="384"/>
          <w:tblHeader/>
        </w:trPr>
        <w:tc>
          <w:tcPr>
            <w:tcW w:w="9326" w:type="dxa"/>
            <w:gridSpan w:val="2"/>
            <w:tcBorders>
              <w:top w:val="single" w:sz="6" w:space="0" w:color="auto"/>
              <w:bottom w:val="dashed" w:sz="4" w:space="0" w:color="auto"/>
              <w:right w:val="single" w:sz="4" w:space="0" w:color="auto"/>
            </w:tcBorders>
            <w:vAlign w:val="bottom"/>
          </w:tcPr>
          <w:p w14:paraId="1359A2CC" w14:textId="0602EA7F" w:rsidR="00B15276" w:rsidRPr="009A7DE4" w:rsidRDefault="009A7DE4" w:rsidP="00FA648B">
            <w:pPr>
              <w:jc w:val="center"/>
              <w:rPr>
                <w:rFonts w:ascii="Arial" w:hAnsi="Arial" w:cs="Arial"/>
                <w:b/>
                <w:sz w:val="20"/>
                <w:szCs w:val="20"/>
              </w:rPr>
            </w:pPr>
            <w:r w:rsidRPr="009A7DE4">
              <w:rPr>
                <w:rFonts w:ascii="Arial" w:hAnsi="Arial" w:cs="Arial"/>
                <w:b/>
                <w:sz w:val="20"/>
                <w:szCs w:val="20"/>
              </w:rPr>
              <w:t>Table 3</w:t>
            </w:r>
          </w:p>
          <w:p w14:paraId="57EC5A32" w14:textId="7E1DDEE4" w:rsidR="00B15276" w:rsidRPr="007C5572" w:rsidRDefault="009A7DE4" w:rsidP="00FA648B">
            <w:pPr>
              <w:jc w:val="center"/>
              <w:rPr>
                <w:rFonts w:ascii="Arial" w:hAnsi="Arial" w:cs="Arial"/>
                <w:b/>
                <w:sz w:val="20"/>
                <w:szCs w:val="20"/>
              </w:rPr>
            </w:pPr>
            <w:r w:rsidRPr="009A7DE4">
              <w:rPr>
                <w:rFonts w:ascii="Arial" w:hAnsi="Arial" w:cs="Arial"/>
                <w:b/>
                <w:sz w:val="20"/>
                <w:szCs w:val="20"/>
              </w:rPr>
              <w:t>Variable Descriptions: Intelligence</w:t>
            </w:r>
          </w:p>
        </w:tc>
      </w:tr>
      <w:tr w:rsidR="00B15276" w:rsidRPr="007C5572" w14:paraId="63BCBF7F" w14:textId="77777777" w:rsidTr="00C53FE7">
        <w:trPr>
          <w:trHeight w:val="384"/>
          <w:tblHeader/>
        </w:trPr>
        <w:tc>
          <w:tcPr>
            <w:tcW w:w="1496" w:type="dxa"/>
            <w:tcBorders>
              <w:top w:val="dashed" w:sz="4" w:space="0" w:color="auto"/>
              <w:bottom w:val="dashed" w:sz="4" w:space="0" w:color="auto"/>
              <w:right w:val="nil"/>
            </w:tcBorders>
            <w:vAlign w:val="bottom"/>
          </w:tcPr>
          <w:p w14:paraId="079A8618" w14:textId="77777777" w:rsidR="00B15276" w:rsidRPr="007C5572" w:rsidRDefault="00B15276" w:rsidP="00FA648B">
            <w:pPr>
              <w:jc w:val="center"/>
              <w:rPr>
                <w:rFonts w:ascii="Arial" w:hAnsi="Arial" w:cs="Arial"/>
                <w:b/>
                <w:sz w:val="20"/>
                <w:szCs w:val="20"/>
              </w:rPr>
            </w:pPr>
            <w:r w:rsidRPr="007C5572">
              <w:rPr>
                <w:rFonts w:ascii="Arial" w:hAnsi="Arial" w:cs="Arial"/>
                <w:b/>
                <w:sz w:val="20"/>
                <w:szCs w:val="20"/>
              </w:rPr>
              <w:t>Variable(s)</w:t>
            </w:r>
          </w:p>
        </w:tc>
        <w:tc>
          <w:tcPr>
            <w:tcW w:w="7830" w:type="dxa"/>
            <w:tcBorders>
              <w:top w:val="dashed" w:sz="4" w:space="0" w:color="auto"/>
              <w:left w:val="nil"/>
              <w:bottom w:val="dashed" w:sz="4" w:space="0" w:color="auto"/>
              <w:right w:val="single" w:sz="4" w:space="0" w:color="auto"/>
            </w:tcBorders>
            <w:vAlign w:val="bottom"/>
          </w:tcPr>
          <w:p w14:paraId="4E170236" w14:textId="77777777" w:rsidR="00B15276" w:rsidRPr="007C5572" w:rsidRDefault="00B15276" w:rsidP="00FA648B">
            <w:pPr>
              <w:jc w:val="center"/>
              <w:rPr>
                <w:rFonts w:ascii="Arial" w:hAnsi="Arial" w:cs="Arial"/>
                <w:b/>
                <w:sz w:val="20"/>
                <w:szCs w:val="20"/>
              </w:rPr>
            </w:pPr>
            <w:r w:rsidRPr="007C5572">
              <w:rPr>
                <w:rFonts w:ascii="Arial" w:hAnsi="Arial" w:cs="Arial"/>
                <w:b/>
                <w:sz w:val="20"/>
                <w:szCs w:val="20"/>
              </w:rPr>
              <w:t>Description / Comments</w:t>
            </w:r>
          </w:p>
        </w:tc>
      </w:tr>
      <w:tr w:rsidR="00B15276" w:rsidRPr="007C5572" w14:paraId="5F6CA26C" w14:textId="77777777" w:rsidTr="00FA648B">
        <w:tc>
          <w:tcPr>
            <w:tcW w:w="9326" w:type="dxa"/>
            <w:gridSpan w:val="2"/>
            <w:tcBorders>
              <w:top w:val="dashed" w:sz="4" w:space="0" w:color="auto"/>
              <w:bottom w:val="dashed" w:sz="4" w:space="0" w:color="auto"/>
            </w:tcBorders>
          </w:tcPr>
          <w:p w14:paraId="5B0B669E" w14:textId="75158A19" w:rsidR="00B15276" w:rsidRPr="007C5572" w:rsidRDefault="00B15276" w:rsidP="00FA648B">
            <w:pPr>
              <w:pStyle w:val="BodyTextIndent"/>
              <w:ind w:hanging="1379"/>
              <w:rPr>
                <w:rFonts w:ascii="Arial" w:hAnsi="Arial" w:cs="Arial"/>
                <w:i w:val="0"/>
                <w:sz w:val="20"/>
              </w:rPr>
            </w:pPr>
            <w:r>
              <w:rPr>
                <w:rFonts w:ascii="Arial" w:hAnsi="Arial" w:cs="Arial"/>
                <w:b/>
                <w:i w:val="0"/>
                <w:sz w:val="20"/>
              </w:rPr>
              <w:t xml:space="preserve">Wechsler </w:t>
            </w:r>
            <w:r w:rsidRPr="007C5572">
              <w:rPr>
                <w:rFonts w:ascii="Arial" w:hAnsi="Arial" w:cs="Arial"/>
                <w:b/>
                <w:i w:val="0"/>
                <w:sz w:val="20"/>
              </w:rPr>
              <w:t>Subtest scores</w:t>
            </w:r>
            <w:r>
              <w:rPr>
                <w:rFonts w:ascii="Arial" w:hAnsi="Arial" w:cs="Arial"/>
                <w:b/>
                <w:i w:val="0"/>
                <w:sz w:val="20"/>
              </w:rPr>
              <w:t xml:space="preserve"> </w:t>
            </w:r>
            <w:r w:rsidR="009A7DE4">
              <w:rPr>
                <w:rFonts w:ascii="Arial" w:hAnsi="Arial" w:cs="Arial"/>
                <w:i w:val="0"/>
                <w:sz w:val="20"/>
              </w:rPr>
              <w:t xml:space="preserve">(Note: For all </w:t>
            </w:r>
            <w:r>
              <w:rPr>
                <w:rFonts w:ascii="Arial" w:hAnsi="Arial" w:cs="Arial"/>
                <w:i w:val="0"/>
                <w:sz w:val="20"/>
              </w:rPr>
              <w:t>subtest scores range = 1-19, mean = 10, SD = 3)</w:t>
            </w:r>
          </w:p>
        </w:tc>
      </w:tr>
      <w:tr w:rsidR="00B15276" w:rsidRPr="007C5572" w14:paraId="29A1F17B" w14:textId="77777777" w:rsidTr="00FA648B">
        <w:tc>
          <w:tcPr>
            <w:tcW w:w="1496" w:type="dxa"/>
            <w:tcBorders>
              <w:top w:val="dashed" w:sz="4" w:space="0" w:color="auto"/>
              <w:bottom w:val="dashed" w:sz="4" w:space="0" w:color="auto"/>
              <w:right w:val="nil"/>
            </w:tcBorders>
          </w:tcPr>
          <w:p w14:paraId="65A00012" w14:textId="77777777" w:rsidR="00B15276" w:rsidRPr="007C5572" w:rsidRDefault="00B15276" w:rsidP="00FA648B">
            <w:pPr>
              <w:ind w:firstLine="151"/>
              <w:rPr>
                <w:rFonts w:ascii="Arial" w:hAnsi="Arial" w:cs="Arial"/>
                <w:caps/>
                <w:sz w:val="20"/>
                <w:szCs w:val="20"/>
              </w:rPr>
            </w:pPr>
            <w:r w:rsidRPr="007C5572">
              <w:rPr>
                <w:rFonts w:ascii="Arial" w:hAnsi="Arial" w:cs="Arial"/>
                <w:caps/>
                <w:sz w:val="20"/>
                <w:szCs w:val="20"/>
              </w:rPr>
              <w:t>weiss</w:t>
            </w:r>
          </w:p>
        </w:tc>
        <w:tc>
          <w:tcPr>
            <w:tcW w:w="7830" w:type="dxa"/>
            <w:tcBorders>
              <w:top w:val="dashed" w:sz="4" w:space="0" w:color="auto"/>
              <w:left w:val="nil"/>
              <w:bottom w:val="dashed" w:sz="4" w:space="0" w:color="auto"/>
            </w:tcBorders>
          </w:tcPr>
          <w:p w14:paraId="462F8F86" w14:textId="77777777" w:rsidR="00B15276" w:rsidRPr="007C5572" w:rsidRDefault="00B15276" w:rsidP="00FA648B">
            <w:pPr>
              <w:rPr>
                <w:rFonts w:ascii="Arial" w:hAnsi="Arial" w:cs="Arial"/>
                <w:sz w:val="20"/>
                <w:szCs w:val="20"/>
              </w:rPr>
            </w:pPr>
            <w:r w:rsidRPr="005B47E7">
              <w:rPr>
                <w:rFonts w:ascii="Arial" w:hAnsi="Arial" w:cs="Arial"/>
                <w:sz w:val="20"/>
                <w:szCs w:val="20"/>
              </w:rPr>
              <w:t>Information</w:t>
            </w:r>
          </w:p>
        </w:tc>
      </w:tr>
      <w:tr w:rsidR="00B15276" w:rsidRPr="007C5572" w14:paraId="79A44662" w14:textId="77777777" w:rsidTr="00FA648B">
        <w:tc>
          <w:tcPr>
            <w:tcW w:w="1496" w:type="dxa"/>
            <w:tcBorders>
              <w:top w:val="dashed" w:sz="4" w:space="0" w:color="auto"/>
              <w:bottom w:val="dashed" w:sz="4" w:space="0" w:color="auto"/>
              <w:right w:val="nil"/>
            </w:tcBorders>
          </w:tcPr>
          <w:p w14:paraId="44B9C171" w14:textId="77777777" w:rsidR="00B15276" w:rsidRPr="007C5572" w:rsidRDefault="00B15276" w:rsidP="00FA648B">
            <w:pPr>
              <w:suppressAutoHyphens/>
              <w:ind w:firstLine="151"/>
              <w:rPr>
                <w:rFonts w:ascii="Arial" w:hAnsi="Arial" w:cs="Arial"/>
                <w:caps/>
                <w:sz w:val="20"/>
                <w:szCs w:val="20"/>
              </w:rPr>
            </w:pPr>
            <w:r w:rsidRPr="007C5572">
              <w:rPr>
                <w:rFonts w:ascii="Arial" w:hAnsi="Arial" w:cs="Arial"/>
                <w:caps/>
                <w:sz w:val="20"/>
                <w:szCs w:val="20"/>
              </w:rPr>
              <w:t>wesss</w:t>
            </w:r>
          </w:p>
        </w:tc>
        <w:tc>
          <w:tcPr>
            <w:tcW w:w="7830" w:type="dxa"/>
            <w:tcBorders>
              <w:top w:val="dashed" w:sz="4" w:space="0" w:color="auto"/>
              <w:left w:val="nil"/>
              <w:bottom w:val="dashed" w:sz="4" w:space="0" w:color="auto"/>
            </w:tcBorders>
          </w:tcPr>
          <w:p w14:paraId="253EEA03" w14:textId="77777777" w:rsidR="00B15276" w:rsidRPr="007C5572" w:rsidRDefault="00B15276" w:rsidP="00FA648B">
            <w:pPr>
              <w:suppressAutoHyphens/>
              <w:rPr>
                <w:rFonts w:ascii="Arial" w:hAnsi="Arial" w:cs="Arial"/>
                <w:sz w:val="20"/>
                <w:szCs w:val="20"/>
              </w:rPr>
            </w:pPr>
            <w:r w:rsidRPr="005B47E7">
              <w:rPr>
                <w:rFonts w:ascii="Arial" w:hAnsi="Arial" w:cs="Arial"/>
                <w:sz w:val="20"/>
                <w:szCs w:val="20"/>
              </w:rPr>
              <w:t>Similarities (Discontinued in year 16 due to time constraints)</w:t>
            </w:r>
          </w:p>
        </w:tc>
      </w:tr>
      <w:tr w:rsidR="00B15276" w:rsidRPr="007C5572" w14:paraId="523AFF22" w14:textId="77777777" w:rsidTr="00FA648B">
        <w:tc>
          <w:tcPr>
            <w:tcW w:w="1496" w:type="dxa"/>
            <w:tcBorders>
              <w:top w:val="dashed" w:sz="4" w:space="0" w:color="auto"/>
              <w:bottom w:val="dashed" w:sz="4" w:space="0" w:color="auto"/>
              <w:right w:val="nil"/>
            </w:tcBorders>
          </w:tcPr>
          <w:p w14:paraId="2E2D20E1" w14:textId="77777777" w:rsidR="00B15276" w:rsidRPr="007C5572" w:rsidRDefault="00B15276" w:rsidP="00FA648B">
            <w:pPr>
              <w:suppressAutoHyphens/>
              <w:ind w:firstLine="151"/>
              <w:rPr>
                <w:rFonts w:ascii="Arial" w:hAnsi="Arial" w:cs="Arial"/>
                <w:caps/>
                <w:sz w:val="20"/>
                <w:szCs w:val="20"/>
              </w:rPr>
            </w:pPr>
            <w:r w:rsidRPr="007C5572">
              <w:rPr>
                <w:rFonts w:ascii="Arial" w:hAnsi="Arial" w:cs="Arial"/>
                <w:caps/>
                <w:sz w:val="20"/>
                <w:szCs w:val="20"/>
              </w:rPr>
              <w:t>weass</w:t>
            </w:r>
          </w:p>
        </w:tc>
        <w:tc>
          <w:tcPr>
            <w:tcW w:w="7830" w:type="dxa"/>
            <w:tcBorders>
              <w:top w:val="dashed" w:sz="4" w:space="0" w:color="auto"/>
              <w:left w:val="nil"/>
              <w:bottom w:val="dashed" w:sz="4" w:space="0" w:color="auto"/>
            </w:tcBorders>
          </w:tcPr>
          <w:p w14:paraId="14531435" w14:textId="77777777" w:rsidR="00B15276" w:rsidRPr="007C5572" w:rsidRDefault="00B15276" w:rsidP="00FA648B">
            <w:pPr>
              <w:suppressAutoHyphens/>
              <w:rPr>
                <w:rFonts w:ascii="Arial" w:hAnsi="Arial" w:cs="Arial"/>
                <w:sz w:val="20"/>
                <w:szCs w:val="20"/>
              </w:rPr>
            </w:pPr>
            <w:r w:rsidRPr="005B47E7">
              <w:rPr>
                <w:rFonts w:ascii="Arial" w:hAnsi="Arial" w:cs="Arial"/>
                <w:sz w:val="20"/>
                <w:szCs w:val="20"/>
              </w:rPr>
              <w:t>Arithmetic</w:t>
            </w:r>
          </w:p>
        </w:tc>
      </w:tr>
      <w:tr w:rsidR="00B15276" w:rsidRPr="007C5572" w14:paraId="67688BE1" w14:textId="77777777" w:rsidTr="00FA648B">
        <w:tc>
          <w:tcPr>
            <w:tcW w:w="1496" w:type="dxa"/>
            <w:tcBorders>
              <w:top w:val="dashed" w:sz="4" w:space="0" w:color="auto"/>
              <w:bottom w:val="dashed" w:sz="4" w:space="0" w:color="auto"/>
              <w:right w:val="nil"/>
            </w:tcBorders>
          </w:tcPr>
          <w:p w14:paraId="3C5A98F0" w14:textId="77777777" w:rsidR="00B15276" w:rsidRPr="007C5572" w:rsidRDefault="00B15276" w:rsidP="00FA648B">
            <w:pPr>
              <w:suppressAutoHyphens/>
              <w:ind w:firstLine="151"/>
              <w:rPr>
                <w:rFonts w:ascii="Arial" w:hAnsi="Arial" w:cs="Arial"/>
                <w:caps/>
                <w:sz w:val="20"/>
                <w:szCs w:val="20"/>
              </w:rPr>
            </w:pPr>
            <w:r w:rsidRPr="007C5572">
              <w:rPr>
                <w:rFonts w:ascii="Arial" w:hAnsi="Arial" w:cs="Arial"/>
                <w:caps/>
                <w:sz w:val="20"/>
                <w:szCs w:val="20"/>
              </w:rPr>
              <w:t>wevss</w:t>
            </w:r>
          </w:p>
        </w:tc>
        <w:tc>
          <w:tcPr>
            <w:tcW w:w="7830" w:type="dxa"/>
            <w:tcBorders>
              <w:top w:val="dashed" w:sz="4" w:space="0" w:color="auto"/>
              <w:left w:val="nil"/>
              <w:bottom w:val="dashed" w:sz="4" w:space="0" w:color="auto"/>
            </w:tcBorders>
          </w:tcPr>
          <w:p w14:paraId="7AAA0401" w14:textId="77777777" w:rsidR="00B15276" w:rsidRPr="007C5572" w:rsidRDefault="00B15276" w:rsidP="00FA648B">
            <w:pPr>
              <w:suppressAutoHyphens/>
              <w:rPr>
                <w:rFonts w:ascii="Arial" w:hAnsi="Arial" w:cs="Arial"/>
                <w:sz w:val="20"/>
                <w:szCs w:val="20"/>
              </w:rPr>
            </w:pPr>
            <w:r w:rsidRPr="005B47E7">
              <w:rPr>
                <w:rFonts w:ascii="Arial" w:hAnsi="Arial" w:cs="Arial"/>
                <w:sz w:val="20"/>
                <w:szCs w:val="20"/>
              </w:rPr>
              <w:t>Vocabulary</w:t>
            </w:r>
          </w:p>
        </w:tc>
      </w:tr>
      <w:tr w:rsidR="00B15276" w:rsidRPr="007C5572" w14:paraId="2D558A95" w14:textId="77777777" w:rsidTr="00FA648B">
        <w:tc>
          <w:tcPr>
            <w:tcW w:w="1496" w:type="dxa"/>
            <w:tcBorders>
              <w:top w:val="dashed" w:sz="4" w:space="0" w:color="auto"/>
              <w:bottom w:val="dashed" w:sz="4" w:space="0" w:color="auto"/>
              <w:right w:val="nil"/>
            </w:tcBorders>
          </w:tcPr>
          <w:p w14:paraId="30CB17C6" w14:textId="77777777" w:rsidR="00B15276" w:rsidRPr="007C5572" w:rsidRDefault="00B15276" w:rsidP="00FA648B">
            <w:pPr>
              <w:suppressAutoHyphens/>
              <w:ind w:firstLine="151"/>
              <w:rPr>
                <w:rFonts w:ascii="Arial" w:hAnsi="Arial" w:cs="Arial"/>
                <w:caps/>
                <w:sz w:val="20"/>
                <w:szCs w:val="20"/>
              </w:rPr>
            </w:pPr>
            <w:r w:rsidRPr="007C5572">
              <w:rPr>
                <w:rFonts w:ascii="Arial" w:hAnsi="Arial" w:cs="Arial"/>
                <w:caps/>
                <w:sz w:val="20"/>
                <w:szCs w:val="20"/>
              </w:rPr>
              <w:t>wecss</w:t>
            </w:r>
          </w:p>
        </w:tc>
        <w:tc>
          <w:tcPr>
            <w:tcW w:w="7830" w:type="dxa"/>
            <w:tcBorders>
              <w:top w:val="dashed" w:sz="4" w:space="0" w:color="auto"/>
              <w:left w:val="nil"/>
              <w:bottom w:val="dashed" w:sz="4" w:space="0" w:color="auto"/>
            </w:tcBorders>
          </w:tcPr>
          <w:p w14:paraId="7A5BC305" w14:textId="77777777" w:rsidR="00B15276" w:rsidRPr="007C5572" w:rsidRDefault="00B15276" w:rsidP="00FA648B">
            <w:pPr>
              <w:suppressAutoHyphens/>
              <w:rPr>
                <w:rFonts w:ascii="Arial" w:hAnsi="Arial" w:cs="Arial"/>
                <w:sz w:val="20"/>
                <w:szCs w:val="20"/>
              </w:rPr>
            </w:pPr>
            <w:r w:rsidRPr="005B47E7">
              <w:rPr>
                <w:rFonts w:ascii="Arial" w:hAnsi="Arial" w:cs="Arial"/>
                <w:sz w:val="20"/>
                <w:szCs w:val="20"/>
              </w:rPr>
              <w:t>Comprehension (Discontinued in year 16 due to time constraints)</w:t>
            </w:r>
          </w:p>
        </w:tc>
      </w:tr>
      <w:tr w:rsidR="00B15276" w:rsidRPr="007C5572" w14:paraId="16BE7EEF" w14:textId="77777777" w:rsidTr="00FA648B">
        <w:tc>
          <w:tcPr>
            <w:tcW w:w="1496" w:type="dxa"/>
            <w:tcBorders>
              <w:top w:val="dashed" w:sz="4" w:space="0" w:color="auto"/>
              <w:bottom w:val="dashed" w:sz="4" w:space="0" w:color="auto"/>
              <w:right w:val="nil"/>
            </w:tcBorders>
          </w:tcPr>
          <w:p w14:paraId="45B24208" w14:textId="77777777" w:rsidR="00B15276" w:rsidRPr="007C5572" w:rsidRDefault="00B15276" w:rsidP="00FA648B">
            <w:pPr>
              <w:suppressAutoHyphens/>
              <w:ind w:firstLine="151"/>
              <w:rPr>
                <w:rFonts w:ascii="Arial" w:hAnsi="Arial" w:cs="Arial"/>
                <w:caps/>
                <w:sz w:val="20"/>
                <w:szCs w:val="20"/>
              </w:rPr>
            </w:pPr>
            <w:r w:rsidRPr="007C5572">
              <w:rPr>
                <w:rFonts w:ascii="Arial" w:hAnsi="Arial" w:cs="Arial"/>
                <w:caps/>
                <w:sz w:val="20"/>
                <w:szCs w:val="20"/>
              </w:rPr>
              <w:t>wepcss</w:t>
            </w:r>
          </w:p>
        </w:tc>
        <w:tc>
          <w:tcPr>
            <w:tcW w:w="7830" w:type="dxa"/>
            <w:tcBorders>
              <w:top w:val="dashed" w:sz="4" w:space="0" w:color="auto"/>
              <w:left w:val="nil"/>
              <w:bottom w:val="dashed" w:sz="4" w:space="0" w:color="auto"/>
            </w:tcBorders>
          </w:tcPr>
          <w:p w14:paraId="629C06D2" w14:textId="77777777" w:rsidR="00B15276" w:rsidRPr="007C5572" w:rsidRDefault="00B15276" w:rsidP="00FA648B">
            <w:pPr>
              <w:suppressAutoHyphens/>
              <w:rPr>
                <w:rFonts w:ascii="Arial" w:hAnsi="Arial" w:cs="Arial"/>
                <w:sz w:val="20"/>
                <w:szCs w:val="20"/>
              </w:rPr>
            </w:pPr>
            <w:r w:rsidRPr="005B47E7">
              <w:rPr>
                <w:rFonts w:ascii="Arial" w:hAnsi="Arial" w:cs="Arial"/>
                <w:sz w:val="20"/>
                <w:szCs w:val="20"/>
              </w:rPr>
              <w:t>Picture Completion (Discontinued in year 16 due to time constraints)</w:t>
            </w:r>
          </w:p>
        </w:tc>
      </w:tr>
      <w:tr w:rsidR="00B15276" w:rsidRPr="007C5572" w14:paraId="0E6D8101" w14:textId="77777777" w:rsidTr="00FA648B">
        <w:tc>
          <w:tcPr>
            <w:tcW w:w="1496" w:type="dxa"/>
            <w:tcBorders>
              <w:top w:val="dashed" w:sz="4" w:space="0" w:color="auto"/>
              <w:bottom w:val="dashed" w:sz="4" w:space="0" w:color="auto"/>
              <w:right w:val="nil"/>
            </w:tcBorders>
          </w:tcPr>
          <w:p w14:paraId="251845BB" w14:textId="77777777" w:rsidR="00B15276" w:rsidRPr="007C5572" w:rsidRDefault="00B15276" w:rsidP="00FA648B">
            <w:pPr>
              <w:suppressAutoHyphens/>
              <w:ind w:firstLine="151"/>
              <w:rPr>
                <w:rFonts w:ascii="Arial" w:hAnsi="Arial" w:cs="Arial"/>
                <w:caps/>
                <w:sz w:val="20"/>
                <w:szCs w:val="20"/>
              </w:rPr>
            </w:pPr>
            <w:r w:rsidRPr="007C5572">
              <w:rPr>
                <w:rFonts w:ascii="Arial" w:hAnsi="Arial" w:cs="Arial"/>
                <w:caps/>
                <w:sz w:val="20"/>
                <w:szCs w:val="20"/>
              </w:rPr>
              <w:t>wepass</w:t>
            </w:r>
          </w:p>
        </w:tc>
        <w:tc>
          <w:tcPr>
            <w:tcW w:w="7830" w:type="dxa"/>
            <w:tcBorders>
              <w:top w:val="dashed" w:sz="4" w:space="0" w:color="auto"/>
              <w:left w:val="nil"/>
              <w:bottom w:val="dashed" w:sz="4" w:space="0" w:color="auto"/>
            </w:tcBorders>
          </w:tcPr>
          <w:p w14:paraId="2F37E589" w14:textId="77777777" w:rsidR="00B15276" w:rsidRPr="007C5572" w:rsidRDefault="00B15276" w:rsidP="00FA648B">
            <w:pPr>
              <w:suppressAutoHyphens/>
              <w:rPr>
                <w:rFonts w:ascii="Arial" w:hAnsi="Arial" w:cs="Arial"/>
                <w:sz w:val="20"/>
                <w:szCs w:val="20"/>
              </w:rPr>
            </w:pPr>
            <w:r w:rsidRPr="005B47E7">
              <w:rPr>
                <w:rFonts w:ascii="Arial" w:hAnsi="Arial" w:cs="Arial"/>
                <w:sz w:val="20"/>
                <w:szCs w:val="20"/>
              </w:rPr>
              <w:t>Picture Arrangement (Discontinued in year 16 due to time constraints)</w:t>
            </w:r>
          </w:p>
        </w:tc>
      </w:tr>
      <w:tr w:rsidR="00B15276" w:rsidRPr="007C5572" w14:paraId="586158FF" w14:textId="77777777" w:rsidTr="00FA648B">
        <w:tc>
          <w:tcPr>
            <w:tcW w:w="1496" w:type="dxa"/>
            <w:tcBorders>
              <w:top w:val="dashed" w:sz="4" w:space="0" w:color="auto"/>
              <w:bottom w:val="dashed" w:sz="4" w:space="0" w:color="auto"/>
              <w:right w:val="nil"/>
            </w:tcBorders>
          </w:tcPr>
          <w:p w14:paraId="19FABABD" w14:textId="77777777" w:rsidR="00B15276" w:rsidRPr="007C5572" w:rsidRDefault="00B15276" w:rsidP="00FA648B">
            <w:pPr>
              <w:suppressAutoHyphens/>
              <w:ind w:firstLine="151"/>
              <w:rPr>
                <w:rFonts w:ascii="Arial" w:hAnsi="Arial" w:cs="Arial"/>
                <w:caps/>
                <w:sz w:val="20"/>
                <w:szCs w:val="20"/>
              </w:rPr>
            </w:pPr>
            <w:r w:rsidRPr="007C5572">
              <w:rPr>
                <w:rFonts w:ascii="Arial" w:hAnsi="Arial" w:cs="Arial"/>
                <w:caps/>
                <w:sz w:val="20"/>
                <w:szCs w:val="20"/>
              </w:rPr>
              <w:t>webdss</w:t>
            </w:r>
          </w:p>
        </w:tc>
        <w:tc>
          <w:tcPr>
            <w:tcW w:w="7830" w:type="dxa"/>
            <w:tcBorders>
              <w:top w:val="dashed" w:sz="4" w:space="0" w:color="auto"/>
              <w:left w:val="nil"/>
              <w:bottom w:val="dashed" w:sz="4" w:space="0" w:color="auto"/>
            </w:tcBorders>
          </w:tcPr>
          <w:p w14:paraId="42DAA10D" w14:textId="77777777" w:rsidR="00B15276" w:rsidRPr="007C5572" w:rsidRDefault="00B15276" w:rsidP="00FA648B">
            <w:pPr>
              <w:suppressAutoHyphens/>
              <w:rPr>
                <w:rFonts w:ascii="Arial" w:hAnsi="Arial" w:cs="Arial"/>
                <w:sz w:val="20"/>
                <w:szCs w:val="20"/>
              </w:rPr>
            </w:pPr>
            <w:r w:rsidRPr="005B47E7">
              <w:rPr>
                <w:rFonts w:ascii="Arial" w:hAnsi="Arial" w:cs="Arial"/>
                <w:caps/>
                <w:sz w:val="20"/>
                <w:szCs w:val="20"/>
              </w:rPr>
              <w:t>B</w:t>
            </w:r>
            <w:r w:rsidRPr="005B47E7">
              <w:rPr>
                <w:rFonts w:ascii="Arial" w:hAnsi="Arial" w:cs="Arial"/>
                <w:sz w:val="20"/>
                <w:szCs w:val="20"/>
              </w:rPr>
              <w:t>lock Design</w:t>
            </w:r>
          </w:p>
        </w:tc>
      </w:tr>
      <w:tr w:rsidR="00B15276" w:rsidRPr="007C5572" w14:paraId="1AA4B52F" w14:textId="77777777" w:rsidTr="00FA648B">
        <w:tc>
          <w:tcPr>
            <w:tcW w:w="1496" w:type="dxa"/>
            <w:tcBorders>
              <w:top w:val="dashed" w:sz="4" w:space="0" w:color="auto"/>
              <w:bottom w:val="dashed" w:sz="4" w:space="0" w:color="auto"/>
              <w:right w:val="nil"/>
            </w:tcBorders>
          </w:tcPr>
          <w:p w14:paraId="29A01058" w14:textId="77777777" w:rsidR="00B15276" w:rsidRPr="007C5572" w:rsidRDefault="00B15276" w:rsidP="00FA648B">
            <w:pPr>
              <w:suppressAutoHyphens/>
              <w:ind w:firstLine="151"/>
              <w:rPr>
                <w:rFonts w:ascii="Arial" w:hAnsi="Arial" w:cs="Arial"/>
                <w:caps/>
                <w:sz w:val="20"/>
                <w:szCs w:val="20"/>
              </w:rPr>
            </w:pPr>
            <w:r w:rsidRPr="007C5572">
              <w:rPr>
                <w:rFonts w:ascii="Arial" w:hAnsi="Arial" w:cs="Arial"/>
                <w:caps/>
                <w:sz w:val="20"/>
                <w:szCs w:val="20"/>
              </w:rPr>
              <w:t>weoass</w:t>
            </w:r>
          </w:p>
        </w:tc>
        <w:tc>
          <w:tcPr>
            <w:tcW w:w="7830" w:type="dxa"/>
            <w:tcBorders>
              <w:top w:val="dashed" w:sz="4" w:space="0" w:color="auto"/>
              <w:left w:val="nil"/>
              <w:bottom w:val="dashed" w:sz="4" w:space="0" w:color="auto"/>
            </w:tcBorders>
          </w:tcPr>
          <w:p w14:paraId="7C9FD469" w14:textId="77777777" w:rsidR="00B15276" w:rsidRPr="007C5572" w:rsidRDefault="00B15276" w:rsidP="00FA648B">
            <w:pPr>
              <w:suppressAutoHyphens/>
              <w:rPr>
                <w:rFonts w:ascii="Arial" w:hAnsi="Arial" w:cs="Arial"/>
                <w:sz w:val="20"/>
                <w:szCs w:val="20"/>
              </w:rPr>
            </w:pPr>
            <w:r w:rsidRPr="005B47E7">
              <w:rPr>
                <w:rFonts w:ascii="Arial" w:hAnsi="Arial" w:cs="Arial"/>
                <w:caps/>
                <w:sz w:val="20"/>
                <w:szCs w:val="20"/>
              </w:rPr>
              <w:t>O</w:t>
            </w:r>
            <w:r w:rsidRPr="005B47E7">
              <w:rPr>
                <w:rFonts w:ascii="Arial" w:hAnsi="Arial" w:cs="Arial"/>
                <w:sz w:val="20"/>
                <w:szCs w:val="20"/>
              </w:rPr>
              <w:t>bject Assembly</w:t>
            </w:r>
          </w:p>
        </w:tc>
      </w:tr>
      <w:tr w:rsidR="00B15276" w:rsidRPr="007C5572" w14:paraId="3827AAE9" w14:textId="77777777" w:rsidTr="00FA648B">
        <w:tc>
          <w:tcPr>
            <w:tcW w:w="1496" w:type="dxa"/>
            <w:tcBorders>
              <w:top w:val="dashed" w:sz="4" w:space="0" w:color="auto"/>
              <w:bottom w:val="dashed" w:sz="4" w:space="0" w:color="auto"/>
              <w:right w:val="nil"/>
            </w:tcBorders>
          </w:tcPr>
          <w:p w14:paraId="3BC79B6D" w14:textId="77777777" w:rsidR="00B15276" w:rsidRPr="007C5572" w:rsidRDefault="00B15276" w:rsidP="00FA648B">
            <w:pPr>
              <w:suppressAutoHyphens/>
              <w:ind w:firstLine="151"/>
              <w:rPr>
                <w:rFonts w:ascii="Arial" w:hAnsi="Arial" w:cs="Arial"/>
                <w:caps/>
                <w:sz w:val="20"/>
                <w:szCs w:val="20"/>
              </w:rPr>
            </w:pPr>
            <w:r w:rsidRPr="007C5572">
              <w:rPr>
                <w:rFonts w:ascii="Arial" w:hAnsi="Arial" w:cs="Arial"/>
                <w:caps/>
                <w:sz w:val="20"/>
                <w:szCs w:val="20"/>
              </w:rPr>
              <w:t>wecbdss</w:t>
            </w:r>
          </w:p>
        </w:tc>
        <w:tc>
          <w:tcPr>
            <w:tcW w:w="7830" w:type="dxa"/>
            <w:tcBorders>
              <w:top w:val="dashed" w:sz="4" w:space="0" w:color="auto"/>
              <w:left w:val="nil"/>
              <w:bottom w:val="dashed" w:sz="4" w:space="0" w:color="auto"/>
            </w:tcBorders>
          </w:tcPr>
          <w:p w14:paraId="73A265C8" w14:textId="77777777" w:rsidR="00B15276" w:rsidRPr="007C5572" w:rsidRDefault="00B15276" w:rsidP="00FA648B">
            <w:pPr>
              <w:suppressAutoHyphens/>
              <w:rPr>
                <w:rFonts w:ascii="Arial" w:hAnsi="Arial" w:cs="Arial"/>
                <w:sz w:val="20"/>
                <w:szCs w:val="20"/>
              </w:rPr>
            </w:pPr>
            <w:r w:rsidRPr="005B47E7">
              <w:rPr>
                <w:rFonts w:ascii="Arial" w:hAnsi="Arial" w:cs="Arial"/>
                <w:caps/>
                <w:sz w:val="20"/>
                <w:szCs w:val="20"/>
              </w:rPr>
              <w:t>WISC C</w:t>
            </w:r>
            <w:r w:rsidRPr="005B47E7">
              <w:rPr>
                <w:rFonts w:ascii="Arial" w:hAnsi="Arial" w:cs="Arial"/>
                <w:sz w:val="20"/>
                <w:szCs w:val="20"/>
              </w:rPr>
              <w:t>oding or WAIS Digit Symbol</w:t>
            </w:r>
          </w:p>
        </w:tc>
      </w:tr>
      <w:tr w:rsidR="00B15276" w:rsidRPr="007C5572" w14:paraId="586E39A0" w14:textId="77777777" w:rsidTr="00FA648B">
        <w:tc>
          <w:tcPr>
            <w:tcW w:w="1496" w:type="dxa"/>
            <w:tcBorders>
              <w:top w:val="dashed" w:sz="4" w:space="0" w:color="auto"/>
              <w:bottom w:val="dashed" w:sz="4" w:space="0" w:color="auto"/>
              <w:right w:val="nil"/>
            </w:tcBorders>
          </w:tcPr>
          <w:p w14:paraId="64D46CDB" w14:textId="77777777" w:rsidR="00B15276" w:rsidRPr="007C5572" w:rsidRDefault="00B15276" w:rsidP="00FA648B">
            <w:pPr>
              <w:ind w:firstLine="151"/>
              <w:rPr>
                <w:rFonts w:ascii="Arial" w:hAnsi="Arial" w:cs="Arial"/>
                <w:caps/>
                <w:sz w:val="20"/>
                <w:szCs w:val="20"/>
              </w:rPr>
            </w:pPr>
            <w:r w:rsidRPr="007C5572">
              <w:rPr>
                <w:rFonts w:ascii="Arial" w:hAnsi="Arial" w:cs="Arial"/>
                <w:caps/>
                <w:sz w:val="20"/>
                <w:szCs w:val="20"/>
              </w:rPr>
              <w:t>wedsf</w:t>
            </w:r>
          </w:p>
        </w:tc>
        <w:tc>
          <w:tcPr>
            <w:tcW w:w="7830" w:type="dxa"/>
            <w:tcBorders>
              <w:top w:val="dashed" w:sz="4" w:space="0" w:color="auto"/>
              <w:left w:val="nil"/>
              <w:bottom w:val="dashed" w:sz="4" w:space="0" w:color="auto"/>
            </w:tcBorders>
          </w:tcPr>
          <w:p w14:paraId="446100F3" w14:textId="77777777" w:rsidR="00B15276" w:rsidRPr="007C5572" w:rsidRDefault="00B15276" w:rsidP="00FA648B">
            <w:pPr>
              <w:rPr>
                <w:rFonts w:ascii="Arial" w:hAnsi="Arial" w:cs="Arial"/>
                <w:sz w:val="20"/>
                <w:szCs w:val="20"/>
              </w:rPr>
            </w:pPr>
            <w:r w:rsidRPr="005B47E7">
              <w:rPr>
                <w:rFonts w:ascii="Arial" w:hAnsi="Arial" w:cs="Arial"/>
                <w:sz w:val="20"/>
                <w:szCs w:val="20"/>
              </w:rPr>
              <w:t>Digit Span digits forward raw score (Total items correct)</w:t>
            </w:r>
          </w:p>
        </w:tc>
      </w:tr>
      <w:tr w:rsidR="00B15276" w:rsidRPr="007C5572" w14:paraId="748A23CC" w14:textId="77777777" w:rsidTr="00FA648B">
        <w:tc>
          <w:tcPr>
            <w:tcW w:w="1496" w:type="dxa"/>
            <w:tcBorders>
              <w:top w:val="dashed" w:sz="4" w:space="0" w:color="auto"/>
              <w:bottom w:val="dashed" w:sz="4" w:space="0" w:color="auto"/>
              <w:right w:val="nil"/>
            </w:tcBorders>
          </w:tcPr>
          <w:p w14:paraId="17A596AE" w14:textId="77777777" w:rsidR="00B15276" w:rsidRPr="007C5572" w:rsidRDefault="00B15276" w:rsidP="00FA648B">
            <w:pPr>
              <w:ind w:firstLine="151"/>
              <w:rPr>
                <w:rFonts w:ascii="Arial" w:hAnsi="Arial" w:cs="Arial"/>
                <w:caps/>
                <w:sz w:val="20"/>
                <w:szCs w:val="20"/>
              </w:rPr>
            </w:pPr>
            <w:r w:rsidRPr="007C5572">
              <w:rPr>
                <w:rFonts w:ascii="Arial" w:hAnsi="Arial" w:cs="Arial"/>
                <w:caps/>
                <w:sz w:val="20"/>
                <w:szCs w:val="20"/>
              </w:rPr>
              <w:t>wedsb</w:t>
            </w:r>
          </w:p>
        </w:tc>
        <w:tc>
          <w:tcPr>
            <w:tcW w:w="7830" w:type="dxa"/>
            <w:tcBorders>
              <w:top w:val="dashed" w:sz="4" w:space="0" w:color="auto"/>
              <w:left w:val="nil"/>
              <w:bottom w:val="dashed" w:sz="4" w:space="0" w:color="auto"/>
            </w:tcBorders>
          </w:tcPr>
          <w:p w14:paraId="469245BC" w14:textId="70298630" w:rsidR="00B15276" w:rsidRPr="007C5572" w:rsidRDefault="00B15276" w:rsidP="00FA648B">
            <w:pPr>
              <w:rPr>
                <w:rFonts w:ascii="Arial" w:hAnsi="Arial" w:cs="Arial"/>
                <w:sz w:val="20"/>
                <w:szCs w:val="20"/>
              </w:rPr>
            </w:pPr>
            <w:r w:rsidRPr="005B47E7">
              <w:rPr>
                <w:rFonts w:ascii="Arial" w:hAnsi="Arial" w:cs="Arial"/>
                <w:sz w:val="20"/>
                <w:szCs w:val="20"/>
              </w:rPr>
              <w:t>Digit Span digits backward</w:t>
            </w:r>
            <w:r w:rsidR="009A7DE4">
              <w:rPr>
                <w:rFonts w:ascii="Arial" w:hAnsi="Arial" w:cs="Arial"/>
                <w:sz w:val="20"/>
                <w:szCs w:val="20"/>
              </w:rPr>
              <w:t xml:space="preserve"> raw score</w:t>
            </w:r>
            <w:r w:rsidRPr="005B47E7">
              <w:rPr>
                <w:rFonts w:ascii="Arial" w:hAnsi="Arial" w:cs="Arial"/>
                <w:sz w:val="20"/>
                <w:szCs w:val="20"/>
              </w:rPr>
              <w:t xml:space="preserve"> (Total items correct)</w:t>
            </w:r>
          </w:p>
        </w:tc>
      </w:tr>
      <w:tr w:rsidR="00B15276" w:rsidRPr="007C5572" w14:paraId="622FD97F" w14:textId="77777777" w:rsidTr="00FA648B">
        <w:tc>
          <w:tcPr>
            <w:tcW w:w="1496" w:type="dxa"/>
            <w:tcBorders>
              <w:top w:val="dashed" w:sz="4" w:space="0" w:color="auto"/>
              <w:bottom w:val="dashed" w:sz="4" w:space="0" w:color="auto"/>
              <w:right w:val="nil"/>
            </w:tcBorders>
          </w:tcPr>
          <w:p w14:paraId="728C3587" w14:textId="77777777" w:rsidR="00B15276" w:rsidRPr="007C5572" w:rsidRDefault="00B15276" w:rsidP="00FA648B">
            <w:pPr>
              <w:ind w:firstLine="151"/>
              <w:rPr>
                <w:rFonts w:ascii="Arial" w:hAnsi="Arial" w:cs="Arial"/>
                <w:caps/>
                <w:sz w:val="20"/>
                <w:szCs w:val="20"/>
              </w:rPr>
            </w:pPr>
            <w:r w:rsidRPr="007C5572">
              <w:rPr>
                <w:rFonts w:ascii="Arial" w:hAnsi="Arial" w:cs="Arial"/>
                <w:caps/>
                <w:sz w:val="20"/>
                <w:szCs w:val="20"/>
              </w:rPr>
              <w:t>wedsss</w:t>
            </w:r>
          </w:p>
        </w:tc>
        <w:tc>
          <w:tcPr>
            <w:tcW w:w="7830" w:type="dxa"/>
            <w:tcBorders>
              <w:top w:val="dashed" w:sz="4" w:space="0" w:color="auto"/>
              <w:left w:val="nil"/>
              <w:bottom w:val="dashed" w:sz="4" w:space="0" w:color="auto"/>
            </w:tcBorders>
          </w:tcPr>
          <w:p w14:paraId="07EE75F4" w14:textId="77777777" w:rsidR="00B15276" w:rsidRPr="007C5572" w:rsidRDefault="00B15276" w:rsidP="00FA648B">
            <w:pPr>
              <w:rPr>
                <w:rFonts w:ascii="Arial" w:hAnsi="Arial" w:cs="Arial"/>
                <w:sz w:val="20"/>
                <w:szCs w:val="20"/>
              </w:rPr>
            </w:pPr>
            <w:r w:rsidRPr="005B47E7">
              <w:rPr>
                <w:rFonts w:ascii="Arial" w:hAnsi="Arial" w:cs="Arial"/>
                <w:sz w:val="20"/>
                <w:szCs w:val="20"/>
              </w:rPr>
              <w:t>Wechsler digit span total scaled score (1-19)</w:t>
            </w:r>
          </w:p>
        </w:tc>
      </w:tr>
      <w:tr w:rsidR="009A7DE4" w:rsidRPr="007C5572" w14:paraId="73EABC56" w14:textId="77777777" w:rsidTr="00FA648B">
        <w:tc>
          <w:tcPr>
            <w:tcW w:w="9326" w:type="dxa"/>
            <w:gridSpan w:val="2"/>
            <w:tcBorders>
              <w:top w:val="dashed" w:sz="4" w:space="0" w:color="auto"/>
              <w:bottom w:val="dashed" w:sz="4" w:space="0" w:color="auto"/>
            </w:tcBorders>
          </w:tcPr>
          <w:p w14:paraId="040FF9B1" w14:textId="4DFDB970" w:rsidR="009A7DE4" w:rsidRPr="007C5572" w:rsidRDefault="009A7DE4" w:rsidP="00FA648B">
            <w:pPr>
              <w:ind w:firstLine="61"/>
              <w:rPr>
                <w:rFonts w:ascii="Arial" w:hAnsi="Arial" w:cs="Arial"/>
                <w:b/>
                <w:sz w:val="20"/>
                <w:szCs w:val="20"/>
              </w:rPr>
            </w:pPr>
            <w:r w:rsidRPr="007C5572">
              <w:rPr>
                <w:rFonts w:ascii="Arial" w:hAnsi="Arial" w:cs="Arial"/>
                <w:b/>
                <w:sz w:val="20"/>
                <w:szCs w:val="20"/>
              </w:rPr>
              <w:t>IQ summary scores</w:t>
            </w:r>
            <w:r>
              <w:rPr>
                <w:rFonts w:ascii="Arial" w:hAnsi="Arial" w:cs="Arial"/>
                <w:b/>
                <w:sz w:val="20"/>
                <w:szCs w:val="20"/>
              </w:rPr>
              <w:t xml:space="preserve"> </w:t>
            </w:r>
            <w:r>
              <w:rPr>
                <w:rFonts w:ascii="Arial" w:hAnsi="Arial" w:cs="Arial"/>
                <w:sz w:val="20"/>
                <w:szCs w:val="20"/>
              </w:rPr>
              <w:t>(N</w:t>
            </w:r>
            <w:r w:rsidRPr="00971C95">
              <w:rPr>
                <w:rFonts w:ascii="Arial" w:hAnsi="Arial" w:cs="Arial"/>
                <w:sz w:val="20"/>
                <w:szCs w:val="20"/>
              </w:rPr>
              <w:t xml:space="preserve">ote: </w:t>
            </w:r>
            <w:r>
              <w:rPr>
                <w:rFonts w:ascii="Arial" w:hAnsi="Arial" w:cs="Arial"/>
                <w:sz w:val="20"/>
                <w:szCs w:val="20"/>
              </w:rPr>
              <w:t>For all IQ summary scores M = 100, SD = 15)</w:t>
            </w:r>
          </w:p>
        </w:tc>
      </w:tr>
      <w:tr w:rsidR="00B15276" w:rsidRPr="007C5572" w14:paraId="294AB20F" w14:textId="77777777" w:rsidTr="00FA648B">
        <w:tc>
          <w:tcPr>
            <w:tcW w:w="1496" w:type="dxa"/>
            <w:tcBorders>
              <w:top w:val="dashed" w:sz="4" w:space="0" w:color="auto"/>
              <w:bottom w:val="dashed" w:sz="4" w:space="0" w:color="auto"/>
              <w:right w:val="nil"/>
            </w:tcBorders>
          </w:tcPr>
          <w:p w14:paraId="0F48228F" w14:textId="77777777" w:rsidR="00B15276" w:rsidRPr="006921B0" w:rsidRDefault="00B15276" w:rsidP="00FA648B">
            <w:pPr>
              <w:suppressAutoHyphens/>
              <w:ind w:firstLine="151"/>
              <w:rPr>
                <w:rFonts w:ascii="Arial" w:hAnsi="Arial" w:cs="Arial"/>
                <w:caps/>
                <w:sz w:val="20"/>
                <w:szCs w:val="20"/>
              </w:rPr>
            </w:pPr>
            <w:r w:rsidRPr="006921B0">
              <w:rPr>
                <w:rFonts w:ascii="Arial" w:hAnsi="Arial" w:cs="Arial"/>
                <w:caps/>
                <w:sz w:val="20"/>
                <w:szCs w:val="20"/>
              </w:rPr>
              <w:t>weviqc</w:t>
            </w:r>
          </w:p>
        </w:tc>
        <w:tc>
          <w:tcPr>
            <w:tcW w:w="7830" w:type="dxa"/>
            <w:tcBorders>
              <w:top w:val="dashed" w:sz="4" w:space="0" w:color="auto"/>
              <w:left w:val="nil"/>
              <w:bottom w:val="dashed" w:sz="4" w:space="0" w:color="auto"/>
            </w:tcBorders>
          </w:tcPr>
          <w:p w14:paraId="5D629067" w14:textId="77777777" w:rsidR="00B15276" w:rsidRPr="007C5572" w:rsidRDefault="00B15276" w:rsidP="00FA648B">
            <w:pPr>
              <w:suppressAutoHyphens/>
              <w:rPr>
                <w:rFonts w:ascii="Arial" w:hAnsi="Arial" w:cs="Arial"/>
                <w:b/>
                <w:sz w:val="20"/>
                <w:szCs w:val="20"/>
              </w:rPr>
            </w:pPr>
            <w:r w:rsidRPr="005B47E7">
              <w:rPr>
                <w:rFonts w:ascii="Arial" w:hAnsi="Arial" w:cs="Arial"/>
                <w:sz w:val="20"/>
                <w:szCs w:val="20"/>
              </w:rPr>
              <w:t>Verbal IQ based on all subtests in years 1 - 15 and short form (Vocabulary and Information) in years 16 - 20.</w:t>
            </w:r>
          </w:p>
        </w:tc>
      </w:tr>
      <w:tr w:rsidR="00B15276" w:rsidRPr="007C5572" w14:paraId="196F7D02" w14:textId="77777777" w:rsidTr="00FA648B">
        <w:tc>
          <w:tcPr>
            <w:tcW w:w="1496" w:type="dxa"/>
            <w:tcBorders>
              <w:top w:val="dashed" w:sz="4" w:space="0" w:color="auto"/>
              <w:bottom w:val="dashed" w:sz="4" w:space="0" w:color="auto"/>
              <w:right w:val="nil"/>
            </w:tcBorders>
          </w:tcPr>
          <w:p w14:paraId="319DBFD8" w14:textId="77777777" w:rsidR="00B15276" w:rsidRPr="006921B0" w:rsidRDefault="00B15276" w:rsidP="00FA648B">
            <w:pPr>
              <w:suppressAutoHyphens/>
              <w:ind w:firstLine="151"/>
              <w:rPr>
                <w:rFonts w:ascii="Arial" w:hAnsi="Arial" w:cs="Arial"/>
                <w:caps/>
                <w:sz w:val="20"/>
                <w:szCs w:val="20"/>
              </w:rPr>
            </w:pPr>
            <w:r w:rsidRPr="006921B0">
              <w:rPr>
                <w:rFonts w:ascii="Arial" w:hAnsi="Arial" w:cs="Arial"/>
                <w:caps/>
                <w:sz w:val="20"/>
                <w:szCs w:val="20"/>
              </w:rPr>
              <w:t>wepiqc</w:t>
            </w:r>
          </w:p>
        </w:tc>
        <w:tc>
          <w:tcPr>
            <w:tcW w:w="7830" w:type="dxa"/>
            <w:tcBorders>
              <w:top w:val="dashed" w:sz="4" w:space="0" w:color="auto"/>
              <w:left w:val="nil"/>
              <w:bottom w:val="dashed" w:sz="4" w:space="0" w:color="auto"/>
            </w:tcBorders>
          </w:tcPr>
          <w:p w14:paraId="0BD58582" w14:textId="77777777" w:rsidR="00B15276" w:rsidRPr="007C5572" w:rsidRDefault="00B15276" w:rsidP="00FA648B">
            <w:pPr>
              <w:suppressAutoHyphens/>
              <w:rPr>
                <w:rFonts w:ascii="Arial" w:hAnsi="Arial" w:cs="Arial"/>
                <w:sz w:val="20"/>
                <w:szCs w:val="20"/>
              </w:rPr>
            </w:pPr>
            <w:r w:rsidRPr="005B47E7">
              <w:rPr>
                <w:rFonts w:ascii="Arial" w:hAnsi="Arial" w:cs="Arial"/>
                <w:sz w:val="20"/>
                <w:szCs w:val="20"/>
              </w:rPr>
              <w:t>Performance IQ based on all subtests in years 1 - 15 and short form (Block Design and Object Assembly) in years 16 - 20.</w:t>
            </w:r>
          </w:p>
        </w:tc>
      </w:tr>
      <w:tr w:rsidR="00B15276" w:rsidRPr="007C5572" w14:paraId="2BC012D1" w14:textId="77777777" w:rsidTr="00FA648B">
        <w:tc>
          <w:tcPr>
            <w:tcW w:w="1496" w:type="dxa"/>
            <w:tcBorders>
              <w:top w:val="dashed" w:sz="4" w:space="0" w:color="auto"/>
              <w:bottom w:val="dashed" w:sz="4" w:space="0" w:color="auto"/>
              <w:right w:val="nil"/>
            </w:tcBorders>
          </w:tcPr>
          <w:p w14:paraId="651B72B7" w14:textId="77777777" w:rsidR="00B15276" w:rsidRPr="006921B0" w:rsidRDefault="00B15276" w:rsidP="00FA648B">
            <w:pPr>
              <w:suppressAutoHyphens/>
              <w:ind w:firstLine="151"/>
              <w:rPr>
                <w:rFonts w:ascii="Arial" w:hAnsi="Arial" w:cs="Arial"/>
                <w:caps/>
                <w:sz w:val="20"/>
                <w:szCs w:val="20"/>
              </w:rPr>
            </w:pPr>
            <w:r w:rsidRPr="006921B0">
              <w:rPr>
                <w:rFonts w:ascii="Arial" w:hAnsi="Arial" w:cs="Arial"/>
                <w:caps/>
                <w:sz w:val="20"/>
                <w:szCs w:val="20"/>
              </w:rPr>
              <w:t>wefsiqc</w:t>
            </w:r>
          </w:p>
        </w:tc>
        <w:tc>
          <w:tcPr>
            <w:tcW w:w="7830" w:type="dxa"/>
            <w:tcBorders>
              <w:top w:val="dashed" w:sz="4" w:space="0" w:color="auto"/>
              <w:left w:val="nil"/>
              <w:bottom w:val="dashed" w:sz="4" w:space="0" w:color="auto"/>
            </w:tcBorders>
          </w:tcPr>
          <w:p w14:paraId="690CD123" w14:textId="77777777" w:rsidR="00B15276" w:rsidRPr="007C5572" w:rsidRDefault="00B15276" w:rsidP="00FA648B">
            <w:pPr>
              <w:suppressAutoHyphens/>
              <w:rPr>
                <w:rFonts w:ascii="Arial" w:hAnsi="Arial" w:cs="Arial"/>
                <w:sz w:val="20"/>
                <w:szCs w:val="20"/>
              </w:rPr>
            </w:pPr>
            <w:r w:rsidRPr="005B47E7">
              <w:rPr>
                <w:rFonts w:ascii="Arial" w:hAnsi="Arial" w:cs="Arial"/>
                <w:sz w:val="20"/>
                <w:szCs w:val="20"/>
              </w:rPr>
              <w:t>Full Scale IQ based on all subtests in years 1 - 15 and short form (Block Design, Object Assembly, Vocabulary and Information) in years 16 - 20.</w:t>
            </w:r>
          </w:p>
        </w:tc>
      </w:tr>
      <w:tr w:rsidR="00B15276" w:rsidRPr="007C5572" w14:paraId="3911BB44" w14:textId="77777777" w:rsidTr="00FA648B">
        <w:tc>
          <w:tcPr>
            <w:tcW w:w="1496" w:type="dxa"/>
            <w:tcBorders>
              <w:top w:val="dashed" w:sz="4" w:space="0" w:color="auto"/>
              <w:bottom w:val="dashed" w:sz="4" w:space="0" w:color="auto"/>
              <w:right w:val="nil"/>
            </w:tcBorders>
          </w:tcPr>
          <w:p w14:paraId="029EB35F" w14:textId="77777777" w:rsidR="00B15276" w:rsidRPr="007C5572" w:rsidRDefault="00B15276" w:rsidP="00FA648B">
            <w:pPr>
              <w:ind w:firstLine="151"/>
              <w:rPr>
                <w:rFonts w:ascii="Arial" w:hAnsi="Arial" w:cs="Arial"/>
                <w:caps/>
                <w:sz w:val="20"/>
                <w:szCs w:val="20"/>
              </w:rPr>
            </w:pPr>
            <w:r w:rsidRPr="007C5572">
              <w:rPr>
                <w:rFonts w:ascii="Arial" w:hAnsi="Arial" w:cs="Arial"/>
                <w:caps/>
                <w:sz w:val="20"/>
                <w:szCs w:val="20"/>
              </w:rPr>
              <w:t>weviq</w:t>
            </w:r>
          </w:p>
        </w:tc>
        <w:tc>
          <w:tcPr>
            <w:tcW w:w="7830" w:type="dxa"/>
            <w:tcBorders>
              <w:top w:val="dashed" w:sz="4" w:space="0" w:color="auto"/>
              <w:left w:val="nil"/>
              <w:bottom w:val="dashed" w:sz="4" w:space="0" w:color="auto"/>
            </w:tcBorders>
          </w:tcPr>
          <w:p w14:paraId="1D53F604" w14:textId="77777777" w:rsidR="00B15276" w:rsidRPr="007C5572" w:rsidRDefault="00B15276" w:rsidP="00FA648B">
            <w:pPr>
              <w:pStyle w:val="BodyTextIndent"/>
              <w:ind w:left="0" w:firstLine="0"/>
              <w:rPr>
                <w:rFonts w:ascii="Arial" w:hAnsi="Arial" w:cs="Arial"/>
                <w:i w:val="0"/>
                <w:sz w:val="20"/>
              </w:rPr>
            </w:pPr>
            <w:r w:rsidRPr="005B47E7">
              <w:rPr>
                <w:rFonts w:ascii="Arial" w:hAnsi="Arial" w:cs="Arial"/>
                <w:i w:val="0"/>
                <w:sz w:val="20"/>
              </w:rPr>
              <w:t>Verbal IQ for cases with all subtests (missing for years 16 - 20)</w:t>
            </w:r>
          </w:p>
        </w:tc>
      </w:tr>
      <w:tr w:rsidR="00B15276" w:rsidRPr="007C5572" w14:paraId="58A6CB09" w14:textId="77777777" w:rsidTr="00FA648B">
        <w:tc>
          <w:tcPr>
            <w:tcW w:w="1496" w:type="dxa"/>
            <w:tcBorders>
              <w:top w:val="dashed" w:sz="4" w:space="0" w:color="auto"/>
              <w:bottom w:val="dashed" w:sz="4" w:space="0" w:color="auto"/>
              <w:right w:val="nil"/>
            </w:tcBorders>
          </w:tcPr>
          <w:p w14:paraId="7849F8F1" w14:textId="77777777" w:rsidR="00B15276" w:rsidRPr="007C5572" w:rsidRDefault="00B15276" w:rsidP="00FA648B">
            <w:pPr>
              <w:ind w:firstLine="151"/>
              <w:rPr>
                <w:rFonts w:ascii="Arial" w:hAnsi="Arial" w:cs="Arial"/>
                <w:caps/>
                <w:sz w:val="20"/>
                <w:szCs w:val="20"/>
              </w:rPr>
            </w:pPr>
            <w:r w:rsidRPr="007C5572">
              <w:rPr>
                <w:rFonts w:ascii="Arial" w:hAnsi="Arial" w:cs="Arial"/>
                <w:caps/>
                <w:sz w:val="20"/>
                <w:szCs w:val="20"/>
              </w:rPr>
              <w:t>weviqsf</w:t>
            </w:r>
          </w:p>
        </w:tc>
        <w:tc>
          <w:tcPr>
            <w:tcW w:w="7830" w:type="dxa"/>
            <w:tcBorders>
              <w:top w:val="dashed" w:sz="4" w:space="0" w:color="auto"/>
              <w:left w:val="nil"/>
              <w:bottom w:val="dashed" w:sz="4" w:space="0" w:color="auto"/>
            </w:tcBorders>
          </w:tcPr>
          <w:p w14:paraId="48E01C34" w14:textId="7F783701" w:rsidR="00B15276" w:rsidRPr="007C5572" w:rsidRDefault="00B15276" w:rsidP="00FA648B">
            <w:pPr>
              <w:pStyle w:val="BodyTextIndent"/>
              <w:ind w:left="0" w:firstLine="0"/>
              <w:rPr>
                <w:rFonts w:ascii="Arial" w:hAnsi="Arial" w:cs="Arial"/>
                <w:i w:val="0"/>
                <w:sz w:val="20"/>
              </w:rPr>
            </w:pPr>
            <w:r w:rsidRPr="005B47E7">
              <w:rPr>
                <w:rFonts w:ascii="Arial" w:hAnsi="Arial" w:cs="Arial"/>
                <w:i w:val="0"/>
                <w:sz w:val="20"/>
              </w:rPr>
              <w:t xml:space="preserve">Verbal IQ based on short form for all </w:t>
            </w:r>
            <w:r w:rsidR="00537E0A">
              <w:rPr>
                <w:rFonts w:ascii="Arial" w:hAnsi="Arial" w:cs="Arial"/>
                <w:i w:val="0"/>
                <w:sz w:val="20"/>
              </w:rPr>
              <w:t>participants</w:t>
            </w:r>
            <w:r w:rsidRPr="005B47E7">
              <w:rPr>
                <w:rFonts w:ascii="Arial" w:hAnsi="Arial" w:cs="Arial"/>
                <w:i w:val="0"/>
                <w:sz w:val="20"/>
              </w:rPr>
              <w:t xml:space="preserve"> (Vocabulary and Information)</w:t>
            </w:r>
          </w:p>
        </w:tc>
      </w:tr>
      <w:tr w:rsidR="00B15276" w:rsidRPr="007C5572" w14:paraId="37FA97D8" w14:textId="77777777" w:rsidTr="00FA648B">
        <w:tc>
          <w:tcPr>
            <w:tcW w:w="1496" w:type="dxa"/>
            <w:tcBorders>
              <w:top w:val="dashed" w:sz="4" w:space="0" w:color="auto"/>
              <w:bottom w:val="dashed" w:sz="4" w:space="0" w:color="auto"/>
              <w:right w:val="nil"/>
            </w:tcBorders>
          </w:tcPr>
          <w:p w14:paraId="11C7F170" w14:textId="77777777" w:rsidR="00B15276" w:rsidRPr="007C5572" w:rsidRDefault="00B15276" w:rsidP="00FA648B">
            <w:pPr>
              <w:ind w:firstLine="151"/>
              <w:rPr>
                <w:rFonts w:ascii="Arial" w:hAnsi="Arial" w:cs="Arial"/>
                <w:caps/>
                <w:sz w:val="20"/>
                <w:szCs w:val="20"/>
              </w:rPr>
            </w:pPr>
            <w:r w:rsidRPr="007C5572">
              <w:rPr>
                <w:rFonts w:ascii="Arial" w:hAnsi="Arial" w:cs="Arial"/>
                <w:caps/>
                <w:sz w:val="20"/>
                <w:szCs w:val="20"/>
              </w:rPr>
              <w:t>wepiq</w:t>
            </w:r>
          </w:p>
        </w:tc>
        <w:tc>
          <w:tcPr>
            <w:tcW w:w="7830" w:type="dxa"/>
            <w:tcBorders>
              <w:top w:val="dashed" w:sz="4" w:space="0" w:color="auto"/>
              <w:left w:val="nil"/>
              <w:bottom w:val="dashed" w:sz="4" w:space="0" w:color="auto"/>
            </w:tcBorders>
          </w:tcPr>
          <w:p w14:paraId="3E860F02" w14:textId="77777777" w:rsidR="00B15276" w:rsidRPr="007C5572" w:rsidRDefault="00B15276" w:rsidP="00FA648B">
            <w:pPr>
              <w:pStyle w:val="BodyTextIndent"/>
              <w:ind w:left="0" w:firstLine="0"/>
              <w:rPr>
                <w:rFonts w:ascii="Arial" w:hAnsi="Arial" w:cs="Arial"/>
                <w:i w:val="0"/>
                <w:sz w:val="20"/>
              </w:rPr>
            </w:pPr>
            <w:r w:rsidRPr="005B47E7">
              <w:rPr>
                <w:rFonts w:ascii="Arial" w:hAnsi="Arial" w:cs="Arial"/>
                <w:i w:val="0"/>
                <w:sz w:val="20"/>
              </w:rPr>
              <w:t>Performance IQ for cases with all subtests (missing for years 16 - 20)</w:t>
            </w:r>
          </w:p>
        </w:tc>
      </w:tr>
      <w:tr w:rsidR="00B15276" w:rsidRPr="007C5572" w14:paraId="48B34EC5" w14:textId="77777777" w:rsidTr="00FA648B">
        <w:tc>
          <w:tcPr>
            <w:tcW w:w="1496" w:type="dxa"/>
            <w:tcBorders>
              <w:top w:val="dashed" w:sz="4" w:space="0" w:color="auto"/>
              <w:bottom w:val="dashed" w:sz="4" w:space="0" w:color="auto"/>
              <w:right w:val="nil"/>
            </w:tcBorders>
          </w:tcPr>
          <w:p w14:paraId="23A00453" w14:textId="77777777" w:rsidR="00B15276" w:rsidRPr="007C5572" w:rsidRDefault="00B15276" w:rsidP="00FA648B">
            <w:pPr>
              <w:ind w:firstLine="151"/>
              <w:rPr>
                <w:rFonts w:ascii="Arial" w:hAnsi="Arial" w:cs="Arial"/>
                <w:caps/>
                <w:sz w:val="20"/>
                <w:szCs w:val="20"/>
              </w:rPr>
            </w:pPr>
            <w:r w:rsidRPr="007C5572">
              <w:rPr>
                <w:rFonts w:ascii="Arial" w:hAnsi="Arial" w:cs="Arial"/>
                <w:caps/>
                <w:sz w:val="20"/>
                <w:szCs w:val="20"/>
              </w:rPr>
              <w:t>wepiqsf</w:t>
            </w:r>
          </w:p>
        </w:tc>
        <w:tc>
          <w:tcPr>
            <w:tcW w:w="7830" w:type="dxa"/>
            <w:tcBorders>
              <w:top w:val="dashed" w:sz="4" w:space="0" w:color="auto"/>
              <w:left w:val="nil"/>
              <w:bottom w:val="dashed" w:sz="4" w:space="0" w:color="auto"/>
            </w:tcBorders>
          </w:tcPr>
          <w:p w14:paraId="4CD2A93C" w14:textId="10553091" w:rsidR="00B15276" w:rsidRPr="007C5572" w:rsidRDefault="00B15276" w:rsidP="00FA648B">
            <w:pPr>
              <w:pStyle w:val="BodyTextIndent"/>
              <w:ind w:left="0" w:firstLine="0"/>
              <w:rPr>
                <w:rFonts w:ascii="Arial" w:hAnsi="Arial" w:cs="Arial"/>
                <w:i w:val="0"/>
                <w:sz w:val="20"/>
              </w:rPr>
            </w:pPr>
            <w:r w:rsidRPr="005B47E7">
              <w:rPr>
                <w:rFonts w:ascii="Arial" w:hAnsi="Arial" w:cs="Arial"/>
                <w:i w:val="0"/>
                <w:sz w:val="20"/>
              </w:rPr>
              <w:t xml:space="preserve">Performance IQ based on short form for all </w:t>
            </w:r>
            <w:r w:rsidR="00537E0A">
              <w:rPr>
                <w:rFonts w:ascii="Arial" w:hAnsi="Arial" w:cs="Arial"/>
                <w:i w:val="0"/>
                <w:sz w:val="20"/>
              </w:rPr>
              <w:t>participants</w:t>
            </w:r>
            <w:r w:rsidRPr="005B47E7">
              <w:rPr>
                <w:rFonts w:ascii="Arial" w:hAnsi="Arial" w:cs="Arial"/>
                <w:i w:val="0"/>
                <w:sz w:val="20"/>
              </w:rPr>
              <w:t xml:space="preserve"> (Block Design and Object Assembly)</w:t>
            </w:r>
          </w:p>
        </w:tc>
      </w:tr>
      <w:tr w:rsidR="00B15276" w:rsidRPr="007C5572" w14:paraId="058993DB" w14:textId="77777777" w:rsidTr="00FA648B">
        <w:tc>
          <w:tcPr>
            <w:tcW w:w="1496" w:type="dxa"/>
            <w:tcBorders>
              <w:top w:val="dashed" w:sz="4" w:space="0" w:color="auto"/>
              <w:bottom w:val="dashed" w:sz="4" w:space="0" w:color="auto"/>
              <w:right w:val="nil"/>
            </w:tcBorders>
          </w:tcPr>
          <w:p w14:paraId="21E1AB98" w14:textId="77777777" w:rsidR="00B15276" w:rsidRPr="007C5572" w:rsidRDefault="00B15276" w:rsidP="00FA648B">
            <w:pPr>
              <w:ind w:firstLine="151"/>
              <w:rPr>
                <w:rFonts w:ascii="Arial" w:hAnsi="Arial" w:cs="Arial"/>
                <w:caps/>
                <w:sz w:val="20"/>
                <w:szCs w:val="20"/>
              </w:rPr>
            </w:pPr>
            <w:r w:rsidRPr="007C5572">
              <w:rPr>
                <w:rFonts w:ascii="Arial" w:hAnsi="Arial" w:cs="Arial"/>
                <w:caps/>
                <w:sz w:val="20"/>
                <w:szCs w:val="20"/>
              </w:rPr>
              <w:t>wefsiq</w:t>
            </w:r>
          </w:p>
        </w:tc>
        <w:tc>
          <w:tcPr>
            <w:tcW w:w="7830" w:type="dxa"/>
            <w:tcBorders>
              <w:top w:val="dashed" w:sz="4" w:space="0" w:color="auto"/>
              <w:left w:val="nil"/>
              <w:bottom w:val="dashed" w:sz="4" w:space="0" w:color="auto"/>
            </w:tcBorders>
          </w:tcPr>
          <w:p w14:paraId="69809964" w14:textId="77777777" w:rsidR="00B15276" w:rsidRPr="007C5572" w:rsidRDefault="00B15276" w:rsidP="00FA648B">
            <w:pPr>
              <w:pStyle w:val="BodyTextIndent"/>
              <w:ind w:left="0" w:firstLine="0"/>
              <w:rPr>
                <w:rFonts w:ascii="Arial" w:hAnsi="Arial" w:cs="Arial"/>
                <w:i w:val="0"/>
                <w:sz w:val="20"/>
              </w:rPr>
            </w:pPr>
            <w:r w:rsidRPr="005B47E7">
              <w:rPr>
                <w:rFonts w:ascii="Arial" w:hAnsi="Arial" w:cs="Arial"/>
                <w:i w:val="0"/>
                <w:caps/>
                <w:snapToGrid/>
                <w:sz w:val="20"/>
              </w:rPr>
              <w:t>F</w:t>
            </w:r>
            <w:r w:rsidRPr="005B47E7">
              <w:rPr>
                <w:rFonts w:ascii="Arial" w:hAnsi="Arial" w:cs="Arial"/>
                <w:i w:val="0"/>
                <w:sz w:val="20"/>
              </w:rPr>
              <w:t>ull Scale IQ for cases with all subtests (missing for years 16 - 20)</w:t>
            </w:r>
          </w:p>
        </w:tc>
      </w:tr>
      <w:tr w:rsidR="00B15276" w:rsidRPr="007C5572" w14:paraId="24E5098B" w14:textId="77777777" w:rsidTr="00FA648B">
        <w:tc>
          <w:tcPr>
            <w:tcW w:w="1496" w:type="dxa"/>
            <w:tcBorders>
              <w:top w:val="dashed" w:sz="4" w:space="0" w:color="auto"/>
              <w:bottom w:val="single" w:sz="4" w:space="0" w:color="auto"/>
              <w:right w:val="nil"/>
            </w:tcBorders>
          </w:tcPr>
          <w:p w14:paraId="09F9FC13" w14:textId="77777777" w:rsidR="00B15276" w:rsidRPr="007C5572" w:rsidRDefault="00B15276" w:rsidP="00FA648B">
            <w:pPr>
              <w:ind w:firstLine="151"/>
              <w:rPr>
                <w:rFonts w:ascii="Arial" w:hAnsi="Arial" w:cs="Arial"/>
                <w:caps/>
                <w:sz w:val="20"/>
                <w:szCs w:val="20"/>
              </w:rPr>
            </w:pPr>
            <w:r w:rsidRPr="007C5572">
              <w:rPr>
                <w:rFonts w:ascii="Arial" w:hAnsi="Arial" w:cs="Arial"/>
                <w:caps/>
                <w:sz w:val="20"/>
                <w:szCs w:val="20"/>
              </w:rPr>
              <w:t>wefsiqsf</w:t>
            </w:r>
          </w:p>
        </w:tc>
        <w:tc>
          <w:tcPr>
            <w:tcW w:w="7830" w:type="dxa"/>
            <w:tcBorders>
              <w:top w:val="dashed" w:sz="4" w:space="0" w:color="auto"/>
              <w:left w:val="nil"/>
            </w:tcBorders>
          </w:tcPr>
          <w:p w14:paraId="56480B44" w14:textId="77777777" w:rsidR="00B15276" w:rsidRPr="007C5572" w:rsidRDefault="00B15276" w:rsidP="00FA648B">
            <w:pPr>
              <w:pStyle w:val="BodyTextIndent"/>
              <w:ind w:left="0" w:firstLine="0"/>
              <w:rPr>
                <w:rFonts w:ascii="Arial" w:hAnsi="Arial" w:cs="Arial"/>
                <w:i w:val="0"/>
                <w:sz w:val="20"/>
              </w:rPr>
            </w:pPr>
            <w:r w:rsidRPr="005B47E7">
              <w:rPr>
                <w:rFonts w:ascii="Arial" w:hAnsi="Arial" w:cs="Arial"/>
                <w:i w:val="0"/>
                <w:sz w:val="20"/>
              </w:rPr>
              <w:t>Full Scale IQ based on 4-subtest short form for all cases</w:t>
            </w:r>
          </w:p>
        </w:tc>
      </w:tr>
    </w:tbl>
    <w:p w14:paraId="47CCDFD5" w14:textId="77777777" w:rsidR="00D8707D" w:rsidRDefault="00E93074" w:rsidP="00D8707D">
      <w:pPr>
        <w:rPr>
          <w:rFonts w:ascii="Arial" w:hAnsi="Arial" w:cs="Arial"/>
          <w:b/>
          <w:sz w:val="21"/>
          <w:szCs w:val="21"/>
        </w:rPr>
      </w:pPr>
      <w:r w:rsidRPr="002F6AD1">
        <w:rPr>
          <w:rFonts w:ascii="Arial" w:hAnsi="Arial" w:cs="Arial"/>
          <w:b/>
          <w:sz w:val="21"/>
          <w:szCs w:val="21"/>
        </w:rPr>
        <w:t>Phoneme Awareness</w:t>
      </w:r>
    </w:p>
    <w:p w14:paraId="4125201A" w14:textId="6FB111E3" w:rsidR="00E93074" w:rsidRPr="00C53FE7" w:rsidRDefault="00CB167F" w:rsidP="009D3B3B">
      <w:pPr>
        <w:ind w:firstLine="720"/>
        <w:rPr>
          <w:rFonts w:ascii="Arial" w:eastAsiaTheme="minorHAnsi" w:hAnsi="Arial" w:cs="Arial"/>
          <w:sz w:val="21"/>
          <w:szCs w:val="21"/>
        </w:rPr>
      </w:pPr>
      <w:r>
        <w:rPr>
          <w:rFonts w:ascii="Arial" w:hAnsi="Arial" w:cs="Arial"/>
          <w:sz w:val="21"/>
          <w:szCs w:val="21"/>
        </w:rPr>
        <w:t>Participants completed two phon</w:t>
      </w:r>
      <w:r w:rsidR="00D478A3">
        <w:rPr>
          <w:rFonts w:ascii="Arial" w:hAnsi="Arial" w:cs="Arial"/>
          <w:sz w:val="21"/>
          <w:szCs w:val="21"/>
        </w:rPr>
        <w:t>eme</w:t>
      </w:r>
      <w:r>
        <w:rPr>
          <w:rFonts w:ascii="Arial" w:hAnsi="Arial" w:cs="Arial"/>
          <w:sz w:val="21"/>
          <w:szCs w:val="21"/>
        </w:rPr>
        <w:t xml:space="preserve"> awareness measures that required the segmentation and manipulation of phonemes</w:t>
      </w:r>
      <w:r w:rsidR="00D478A3">
        <w:rPr>
          <w:rFonts w:ascii="Arial" w:hAnsi="Arial" w:cs="Arial"/>
          <w:sz w:val="21"/>
          <w:szCs w:val="21"/>
        </w:rPr>
        <w:t>, skills in which numerous studies have found children with reading disabilities to be deficient</w:t>
      </w:r>
      <w:r>
        <w:rPr>
          <w:rFonts w:ascii="Arial" w:hAnsi="Arial" w:cs="Arial"/>
          <w:sz w:val="21"/>
          <w:szCs w:val="21"/>
        </w:rPr>
        <w:t xml:space="preserve">. </w:t>
      </w:r>
      <w:r w:rsidR="0046244F" w:rsidRPr="002F6AD1">
        <w:rPr>
          <w:rFonts w:ascii="Arial" w:hAnsi="Arial" w:cs="Arial"/>
          <w:sz w:val="21"/>
          <w:szCs w:val="21"/>
        </w:rPr>
        <w:t xml:space="preserve">The </w:t>
      </w:r>
      <w:r w:rsidR="0046244F" w:rsidRPr="002F6AD1">
        <w:rPr>
          <w:rFonts w:ascii="Arial" w:hAnsi="Arial" w:cs="Arial"/>
          <w:i/>
          <w:sz w:val="21"/>
          <w:szCs w:val="21"/>
        </w:rPr>
        <w:t xml:space="preserve">Phoneme Segmentation and Transposition </w:t>
      </w:r>
      <w:r w:rsidR="00E93074" w:rsidRPr="002F6AD1">
        <w:rPr>
          <w:rFonts w:ascii="Arial" w:hAnsi="Arial" w:cs="Arial"/>
          <w:i/>
          <w:sz w:val="21"/>
          <w:szCs w:val="21"/>
        </w:rPr>
        <w:t xml:space="preserve">test </w:t>
      </w:r>
      <w:r w:rsidR="00E93074" w:rsidRPr="002F6AD1">
        <w:rPr>
          <w:rFonts w:ascii="Arial" w:hAnsi="Arial" w:cs="Arial"/>
          <w:sz w:val="21"/>
          <w:szCs w:val="21"/>
        </w:rPr>
        <w:t>requires the participant to transform words into their Pig-Latin equivalent</w:t>
      </w:r>
      <w:r w:rsidR="0046244F" w:rsidRPr="002F6AD1">
        <w:rPr>
          <w:rFonts w:ascii="Arial" w:hAnsi="Arial" w:cs="Arial"/>
          <w:sz w:val="21"/>
          <w:szCs w:val="21"/>
        </w:rPr>
        <w:t xml:space="preserve"> (</w:t>
      </w:r>
      <w:r w:rsidR="00157F0C" w:rsidRPr="002F6AD1">
        <w:rPr>
          <w:rFonts w:ascii="Arial" w:hAnsi="Arial" w:cs="Arial"/>
          <w:noProof/>
          <w:sz w:val="21"/>
          <w:szCs w:val="21"/>
        </w:rPr>
        <w:t>R. K. Olson, Forsberg, Wise, &amp; Rack, 1994</w:t>
      </w:r>
      <w:r w:rsidR="0046244F" w:rsidRPr="002F6AD1">
        <w:rPr>
          <w:rFonts w:ascii="Arial" w:hAnsi="Arial" w:cs="Arial"/>
          <w:sz w:val="21"/>
          <w:szCs w:val="21"/>
        </w:rPr>
        <w:t xml:space="preserve">). </w:t>
      </w:r>
      <w:r w:rsidR="00E93074" w:rsidRPr="002F6AD1">
        <w:rPr>
          <w:rFonts w:ascii="Arial" w:hAnsi="Arial" w:cs="Arial"/>
          <w:sz w:val="21"/>
          <w:szCs w:val="21"/>
        </w:rPr>
        <w:t>The participant is told the rules for transforming the words (e.g., move the initial phoneme to the end of the word, and add the long a sound), and completes nine practice words read by the examiner.  The test trials then require the participant to transform words read by the examiner into their equivalent in Pig-Latin. The primary dependent variable is a weighted percent correct on the 45 test items, such that participants receive the maximum score for following the first-phoneme rule described in the instructions (e.g., read-thay for thread), but also receive partial credit if they follow a first-letter (hread-tay) or onset (ead-thray) strategy.</w:t>
      </w:r>
    </w:p>
    <w:p w14:paraId="08862D3F" w14:textId="1A57FBE0" w:rsidR="003A6CF9" w:rsidRPr="002F6AD1" w:rsidRDefault="00E93074" w:rsidP="003A6CF9">
      <w:pPr>
        <w:tabs>
          <w:tab w:val="left" w:pos="-720"/>
        </w:tabs>
        <w:suppressAutoHyphens/>
        <w:ind w:firstLine="720"/>
        <w:rPr>
          <w:rFonts w:ascii="Arial" w:eastAsiaTheme="minorHAnsi" w:hAnsi="Arial" w:cs="Arial"/>
          <w:sz w:val="21"/>
          <w:szCs w:val="21"/>
        </w:rPr>
      </w:pPr>
      <w:r w:rsidRPr="002F6AD1">
        <w:rPr>
          <w:rFonts w:ascii="Arial" w:hAnsi="Arial" w:cs="Arial"/>
          <w:sz w:val="21"/>
          <w:szCs w:val="21"/>
        </w:rPr>
        <w:t xml:space="preserve">The </w:t>
      </w:r>
      <w:r w:rsidRPr="002F6AD1">
        <w:rPr>
          <w:rFonts w:ascii="Arial" w:hAnsi="Arial" w:cs="Arial"/>
          <w:i/>
          <w:sz w:val="21"/>
          <w:szCs w:val="21"/>
        </w:rPr>
        <w:t>Phoneme Deletion</w:t>
      </w:r>
      <w:r w:rsidRPr="002F6AD1">
        <w:rPr>
          <w:rFonts w:ascii="Arial" w:hAnsi="Arial" w:cs="Arial"/>
          <w:sz w:val="21"/>
          <w:szCs w:val="21"/>
        </w:rPr>
        <w:t xml:space="preserve"> task (Ols</w:t>
      </w:r>
      <w:bookmarkStart w:id="0" w:name="_GoBack"/>
      <w:bookmarkEnd w:id="0"/>
      <w:r w:rsidRPr="002F6AD1">
        <w:rPr>
          <w:rFonts w:ascii="Arial" w:hAnsi="Arial" w:cs="Arial"/>
          <w:sz w:val="21"/>
          <w:szCs w:val="21"/>
        </w:rPr>
        <w:t>on et al., 1994) is based on the Bruce (1964) phoneme-deletion task and the Rosner and Simon (1971) auditory-analysis task</w:t>
      </w:r>
      <w:r w:rsidR="00971831" w:rsidRPr="002F6AD1">
        <w:rPr>
          <w:rFonts w:ascii="Arial" w:hAnsi="Arial" w:cs="Arial"/>
          <w:sz w:val="21"/>
          <w:szCs w:val="21"/>
        </w:rPr>
        <w:t xml:space="preserve"> </w:t>
      </w:r>
      <w:r w:rsidR="006D7817" w:rsidRPr="002F6AD1">
        <w:rPr>
          <w:rFonts w:ascii="Arial" w:hAnsi="Arial" w:cs="Arial"/>
          <w:sz w:val="21"/>
          <w:szCs w:val="21"/>
        </w:rPr>
        <w:t>(</w:t>
      </w:r>
      <w:r w:rsidR="00157F0C" w:rsidRPr="002F6AD1">
        <w:rPr>
          <w:rFonts w:ascii="Arial" w:hAnsi="Arial" w:cs="Arial"/>
          <w:noProof/>
          <w:sz w:val="21"/>
          <w:szCs w:val="21"/>
        </w:rPr>
        <w:t>Bruce, 1964; Rosner &amp; Simon, 1971</w:t>
      </w:r>
      <w:r w:rsidR="00971831" w:rsidRPr="002F6AD1">
        <w:rPr>
          <w:rFonts w:ascii="Arial" w:hAnsi="Arial" w:cs="Arial"/>
          <w:sz w:val="21"/>
          <w:szCs w:val="21"/>
        </w:rPr>
        <w:t>)</w:t>
      </w:r>
      <w:r w:rsidRPr="002F6AD1">
        <w:rPr>
          <w:rFonts w:ascii="Arial" w:hAnsi="Arial" w:cs="Arial"/>
          <w:sz w:val="21"/>
          <w:szCs w:val="21"/>
        </w:rPr>
        <w:t xml:space="preserve">. On each of the </w:t>
      </w:r>
      <w:r w:rsidR="00D478A3">
        <w:rPr>
          <w:rFonts w:ascii="Arial" w:hAnsi="Arial" w:cs="Arial"/>
          <w:sz w:val="21"/>
          <w:szCs w:val="21"/>
        </w:rPr>
        <w:t>40</w:t>
      </w:r>
      <w:r w:rsidRPr="002F6AD1">
        <w:rPr>
          <w:rFonts w:ascii="Arial" w:hAnsi="Arial" w:cs="Arial"/>
          <w:sz w:val="21"/>
          <w:szCs w:val="21"/>
        </w:rPr>
        <w:t xml:space="preserve"> trials, participants hear a pronouncable nonword, which they are asked to repeat (e.g., say ‘plig’). They are then asked to say the nonword again after removing a specified phoneme (e.g., say ‘plig’ without the ‘l’). If done correctly, the result is a word (e.g., after dropping the ‘l’,  ‘plig’ becomes ‘pig’). The primary dependent variable is the percent of correct trials.</w:t>
      </w:r>
      <w:r w:rsidR="003A6CF9" w:rsidRPr="003A6CF9">
        <w:rPr>
          <w:rFonts w:ascii="Arial" w:hAnsi="Arial" w:cs="Arial"/>
          <w:sz w:val="21"/>
          <w:szCs w:val="21"/>
        </w:rPr>
        <w:t xml:space="preserve"> </w:t>
      </w:r>
      <w:r w:rsidR="003A6CF9">
        <w:rPr>
          <w:rFonts w:ascii="Arial" w:hAnsi="Arial" w:cs="Arial"/>
          <w:sz w:val="21"/>
          <w:szCs w:val="21"/>
        </w:rPr>
        <w:t xml:space="preserve">The variable provided in the datafile is a composite of the Phoneme Segmentation and Transposition and Phoneme Deletion scores, each age-corrected and standardized against our control sample. </w:t>
      </w:r>
    </w:p>
    <w:p w14:paraId="1BB0CD87" w14:textId="77777777" w:rsidR="006F2396" w:rsidRPr="002F6AD1" w:rsidRDefault="006F2396" w:rsidP="00FA648B">
      <w:pPr>
        <w:keepNext/>
        <w:suppressAutoHyphens/>
        <w:rPr>
          <w:rFonts w:ascii="Arial" w:hAnsi="Arial" w:cs="Arial"/>
          <w:b/>
          <w:iCs/>
          <w:spacing w:val="-3"/>
          <w:sz w:val="21"/>
          <w:szCs w:val="21"/>
        </w:rPr>
      </w:pPr>
    </w:p>
    <w:p w14:paraId="4A05B1F7" w14:textId="209F55F1" w:rsidR="00E93074" w:rsidRPr="002F6AD1" w:rsidRDefault="00E93074" w:rsidP="00FA648B">
      <w:pPr>
        <w:keepNext/>
        <w:suppressAutoHyphens/>
        <w:rPr>
          <w:rFonts w:ascii="Arial" w:hAnsi="Arial" w:cs="Arial"/>
          <w:b/>
          <w:iCs/>
          <w:spacing w:val="-3"/>
          <w:sz w:val="21"/>
          <w:szCs w:val="21"/>
        </w:rPr>
      </w:pPr>
      <w:r w:rsidRPr="002F6AD1">
        <w:rPr>
          <w:rFonts w:ascii="Arial" w:hAnsi="Arial" w:cs="Arial"/>
          <w:b/>
          <w:iCs/>
          <w:spacing w:val="-3"/>
          <w:sz w:val="21"/>
          <w:szCs w:val="21"/>
        </w:rPr>
        <w:t>Phonological Decoding</w:t>
      </w:r>
    </w:p>
    <w:p w14:paraId="57893908" w14:textId="6F826AD2" w:rsidR="00E93074" w:rsidRDefault="00E93074" w:rsidP="00FA648B">
      <w:pPr>
        <w:rPr>
          <w:rFonts w:ascii="Arial" w:hAnsi="Arial" w:cs="Arial"/>
          <w:sz w:val="21"/>
          <w:szCs w:val="21"/>
          <w:highlight w:val="yellow"/>
        </w:rPr>
      </w:pPr>
      <w:r w:rsidRPr="002F6AD1">
        <w:rPr>
          <w:rFonts w:ascii="Arial" w:hAnsi="Arial" w:cs="Arial"/>
          <w:b/>
          <w:bCs/>
          <w:sz w:val="21"/>
          <w:szCs w:val="21"/>
        </w:rPr>
        <w:tab/>
      </w:r>
      <w:r w:rsidRPr="002F6AD1">
        <w:rPr>
          <w:rFonts w:ascii="Arial" w:hAnsi="Arial" w:cs="Arial"/>
          <w:sz w:val="21"/>
          <w:szCs w:val="21"/>
        </w:rPr>
        <w:t xml:space="preserve">The </w:t>
      </w:r>
      <w:r w:rsidRPr="002F6AD1">
        <w:rPr>
          <w:rFonts w:ascii="Arial" w:hAnsi="Arial" w:cs="Arial"/>
          <w:i/>
          <w:sz w:val="21"/>
          <w:szCs w:val="21"/>
        </w:rPr>
        <w:t xml:space="preserve">Oral Nonword Reading task </w:t>
      </w:r>
      <w:r w:rsidRPr="002F6AD1">
        <w:rPr>
          <w:rFonts w:ascii="Arial" w:hAnsi="Arial" w:cs="Arial"/>
          <w:iCs/>
          <w:sz w:val="21"/>
          <w:szCs w:val="21"/>
        </w:rPr>
        <w:t>(Olson et al., 1994)</w:t>
      </w:r>
      <w:r w:rsidRPr="002F6AD1">
        <w:rPr>
          <w:rFonts w:ascii="Arial" w:hAnsi="Arial" w:cs="Arial"/>
          <w:sz w:val="21"/>
          <w:szCs w:val="21"/>
        </w:rPr>
        <w:t xml:space="preserve"> requires the participant to read aloud 45 one-syllable and 40 two-syllable nonwords. The nonwords are presented on the computer one at a time</w:t>
      </w:r>
      <w:r w:rsidR="00D478A3">
        <w:rPr>
          <w:rFonts w:ascii="Arial" w:hAnsi="Arial" w:cs="Arial"/>
          <w:sz w:val="21"/>
          <w:szCs w:val="21"/>
        </w:rPr>
        <w:t>,</w:t>
      </w:r>
      <w:r w:rsidRPr="002F6AD1">
        <w:rPr>
          <w:rFonts w:ascii="Arial" w:hAnsi="Arial" w:cs="Arial"/>
          <w:sz w:val="21"/>
          <w:szCs w:val="21"/>
        </w:rPr>
        <w:t xml:space="preserve"> and </w:t>
      </w:r>
      <w:r w:rsidR="00D478A3">
        <w:rPr>
          <w:rFonts w:ascii="Arial" w:hAnsi="Arial" w:cs="Arial"/>
          <w:sz w:val="21"/>
          <w:szCs w:val="21"/>
        </w:rPr>
        <w:t>responses</w:t>
      </w:r>
      <w:r w:rsidRPr="002F6AD1">
        <w:rPr>
          <w:rFonts w:ascii="Arial" w:hAnsi="Arial" w:cs="Arial"/>
          <w:sz w:val="21"/>
          <w:szCs w:val="21"/>
        </w:rPr>
        <w:t xml:space="preserve"> are recorded for subsequent analyses of errors.</w:t>
      </w:r>
      <w:r w:rsidR="00C53FE7">
        <w:rPr>
          <w:rFonts w:ascii="Arial" w:hAnsi="Arial" w:cs="Arial"/>
          <w:sz w:val="21"/>
          <w:szCs w:val="21"/>
        </w:rPr>
        <w:t xml:space="preserve"> </w:t>
      </w:r>
      <w:r w:rsidR="005C1DC0">
        <w:rPr>
          <w:rFonts w:ascii="Arial" w:hAnsi="Arial" w:cs="Arial"/>
          <w:sz w:val="21"/>
          <w:szCs w:val="21"/>
        </w:rPr>
        <w:t>The dependent variable is the percent of responses that are phonetically reasonable.</w:t>
      </w:r>
    </w:p>
    <w:p w14:paraId="029D4725" w14:textId="78337B0F" w:rsidR="00F7255F" w:rsidRDefault="005C1DC0" w:rsidP="00C53FE7">
      <w:pPr>
        <w:ind w:firstLine="720"/>
        <w:rPr>
          <w:rFonts w:ascii="Arial" w:hAnsi="Arial" w:cs="Arial"/>
          <w:sz w:val="21"/>
          <w:szCs w:val="21"/>
          <w:highlight w:val="yellow"/>
        </w:rPr>
      </w:pPr>
      <w:r w:rsidRPr="005C1DC0">
        <w:rPr>
          <w:rFonts w:ascii="Arial" w:hAnsi="Arial" w:cs="Arial"/>
          <w:sz w:val="21"/>
          <w:szCs w:val="21"/>
        </w:rPr>
        <w:t xml:space="preserve">The </w:t>
      </w:r>
      <w:r w:rsidRPr="00E127C1">
        <w:rPr>
          <w:rFonts w:ascii="Arial" w:hAnsi="Arial" w:cs="Arial"/>
          <w:i/>
          <w:sz w:val="21"/>
          <w:szCs w:val="21"/>
        </w:rPr>
        <w:t>TOWRE Phonetic Decoding Efficiency</w:t>
      </w:r>
      <w:r w:rsidRPr="005C1DC0">
        <w:rPr>
          <w:rFonts w:ascii="Arial" w:hAnsi="Arial" w:cs="Arial"/>
          <w:sz w:val="21"/>
          <w:szCs w:val="21"/>
        </w:rPr>
        <w:t xml:space="preserve"> subtest </w:t>
      </w:r>
      <w:r>
        <w:rPr>
          <w:rFonts w:ascii="Arial" w:hAnsi="Arial" w:cs="Arial"/>
          <w:sz w:val="21"/>
          <w:szCs w:val="21"/>
        </w:rPr>
        <w:t>(</w:t>
      </w:r>
      <w:r w:rsidRPr="005C1DC0">
        <w:rPr>
          <w:rFonts w:ascii="Arial" w:hAnsi="Arial" w:cs="Arial"/>
          <w:sz w:val="21"/>
          <w:szCs w:val="21"/>
        </w:rPr>
        <w:t xml:space="preserve">Torgesen, Wagner, &amp; Rashotte, 1999) requires the participant to read as many </w:t>
      </w:r>
      <w:r>
        <w:rPr>
          <w:rFonts w:ascii="Arial" w:hAnsi="Arial" w:cs="Arial"/>
          <w:sz w:val="21"/>
          <w:szCs w:val="21"/>
        </w:rPr>
        <w:t>nonwords</w:t>
      </w:r>
      <w:r w:rsidRPr="005C1DC0">
        <w:rPr>
          <w:rFonts w:ascii="Arial" w:hAnsi="Arial" w:cs="Arial"/>
          <w:sz w:val="21"/>
          <w:szCs w:val="21"/>
        </w:rPr>
        <w:t xml:space="preserve"> as possible in 45 seconds (test-retest r = </w:t>
      </w:r>
      <w:r w:rsidR="008B4F55">
        <w:rPr>
          <w:rFonts w:ascii="Arial" w:hAnsi="Arial" w:cs="Arial"/>
          <w:sz w:val="21"/>
          <w:szCs w:val="21"/>
        </w:rPr>
        <w:t>.89)</w:t>
      </w:r>
      <w:r w:rsidRPr="005C1DC0">
        <w:rPr>
          <w:rFonts w:ascii="Arial" w:hAnsi="Arial" w:cs="Arial"/>
          <w:sz w:val="21"/>
          <w:szCs w:val="21"/>
        </w:rPr>
        <w:t>. The datafile includes the standard score on this measure.</w:t>
      </w:r>
    </w:p>
    <w:p w14:paraId="5FD03D88" w14:textId="77777777" w:rsidR="005C1DC0" w:rsidRDefault="005C1DC0" w:rsidP="00FA648B">
      <w:pPr>
        <w:rPr>
          <w:rFonts w:ascii="Arial" w:hAnsi="Arial" w:cs="Arial"/>
          <w:sz w:val="21"/>
          <w:szCs w:val="21"/>
          <w:highlight w:val="yellow"/>
        </w:rPr>
      </w:pPr>
    </w:p>
    <w:p w14:paraId="66BEF8E8" w14:textId="0EEE6EF1" w:rsidR="00F7255F" w:rsidRPr="005C1DC0" w:rsidRDefault="005C1DC0" w:rsidP="00FA648B">
      <w:pPr>
        <w:rPr>
          <w:rFonts w:ascii="Arial" w:hAnsi="Arial" w:cs="Arial"/>
          <w:sz w:val="21"/>
          <w:szCs w:val="21"/>
        </w:rPr>
      </w:pPr>
      <w:r w:rsidRPr="005C1DC0">
        <w:rPr>
          <w:rFonts w:ascii="Arial" w:hAnsi="Arial" w:cs="Arial"/>
          <w:b/>
          <w:sz w:val="21"/>
          <w:szCs w:val="21"/>
        </w:rPr>
        <w:t>Vocabulary</w:t>
      </w:r>
    </w:p>
    <w:p w14:paraId="4504634B" w14:textId="06577869" w:rsidR="00537E0A" w:rsidRDefault="005C1DC0" w:rsidP="00FA648B">
      <w:pPr>
        <w:rPr>
          <w:rFonts w:ascii="Arial" w:hAnsi="Arial" w:cs="Arial"/>
          <w:sz w:val="21"/>
          <w:szCs w:val="21"/>
        </w:rPr>
      </w:pPr>
      <w:r>
        <w:rPr>
          <w:rFonts w:ascii="Arial" w:hAnsi="Arial" w:cs="Arial"/>
          <w:sz w:val="21"/>
          <w:szCs w:val="21"/>
        </w:rPr>
        <w:tab/>
        <w:t xml:space="preserve">The </w:t>
      </w:r>
      <w:r w:rsidR="00F37C67" w:rsidRPr="00C53FE7">
        <w:rPr>
          <w:rFonts w:ascii="Arial" w:hAnsi="Arial" w:cs="Arial"/>
          <w:i/>
          <w:sz w:val="21"/>
          <w:szCs w:val="21"/>
        </w:rPr>
        <w:t>Peabody Picture Vocabulary Test</w:t>
      </w:r>
      <w:r w:rsidR="00F37C67">
        <w:rPr>
          <w:rFonts w:ascii="Arial" w:hAnsi="Arial" w:cs="Arial"/>
          <w:sz w:val="21"/>
          <w:szCs w:val="21"/>
        </w:rPr>
        <w:t xml:space="preserve"> (PPVT</w:t>
      </w:r>
      <w:r w:rsidR="009371A7">
        <w:rPr>
          <w:rFonts w:ascii="Arial" w:hAnsi="Arial" w:cs="Arial"/>
          <w:sz w:val="21"/>
          <w:szCs w:val="21"/>
        </w:rPr>
        <w:t>-III</w:t>
      </w:r>
      <w:r w:rsidR="00F37C67">
        <w:rPr>
          <w:rFonts w:ascii="Arial" w:hAnsi="Arial" w:cs="Arial"/>
          <w:sz w:val="21"/>
          <w:szCs w:val="21"/>
        </w:rPr>
        <w:t>;</w:t>
      </w:r>
      <w:r w:rsidR="009371A7">
        <w:rPr>
          <w:rFonts w:ascii="Arial" w:hAnsi="Arial" w:cs="Arial"/>
          <w:sz w:val="21"/>
          <w:szCs w:val="21"/>
        </w:rPr>
        <w:t xml:space="preserve"> Dunn &amp; Dunn, 1997</w:t>
      </w:r>
      <w:r w:rsidR="00F37C67">
        <w:rPr>
          <w:rFonts w:ascii="Arial" w:hAnsi="Arial" w:cs="Arial"/>
          <w:sz w:val="21"/>
          <w:szCs w:val="21"/>
        </w:rPr>
        <w:t xml:space="preserve">) is a test of receptive vocabulary in which participants select one of four line drawings to best match the meaning of each word uttered by the tester. There are </w:t>
      </w:r>
      <w:r w:rsidR="009371A7">
        <w:rPr>
          <w:rFonts w:ascii="Arial" w:hAnsi="Arial" w:cs="Arial"/>
          <w:sz w:val="21"/>
          <w:szCs w:val="21"/>
        </w:rPr>
        <w:t>204</w:t>
      </w:r>
      <w:r w:rsidR="00F37C67">
        <w:rPr>
          <w:rFonts w:ascii="Arial" w:hAnsi="Arial" w:cs="Arial"/>
          <w:sz w:val="21"/>
          <w:szCs w:val="21"/>
        </w:rPr>
        <w:t xml:space="preserve"> words of increasing difficulty</w:t>
      </w:r>
      <w:r w:rsidR="009371A7">
        <w:rPr>
          <w:rFonts w:ascii="Arial" w:hAnsi="Arial" w:cs="Arial"/>
          <w:sz w:val="21"/>
          <w:szCs w:val="21"/>
        </w:rPr>
        <w:t>, but only items within an individuals critical range (basal to ceiling) are administered</w:t>
      </w:r>
      <w:r w:rsidR="00F37C67">
        <w:rPr>
          <w:rFonts w:ascii="Arial" w:hAnsi="Arial" w:cs="Arial"/>
          <w:sz w:val="21"/>
          <w:szCs w:val="21"/>
        </w:rPr>
        <w:t xml:space="preserve">. The raw score is the number correct below the ceiling. </w:t>
      </w:r>
      <w:r w:rsidR="00A04265">
        <w:rPr>
          <w:rFonts w:ascii="Arial" w:hAnsi="Arial" w:cs="Arial"/>
          <w:sz w:val="21"/>
          <w:szCs w:val="21"/>
        </w:rPr>
        <w:t>Published</w:t>
      </w:r>
      <w:r w:rsidR="009371A7">
        <w:rPr>
          <w:rFonts w:ascii="Arial" w:hAnsi="Arial" w:cs="Arial"/>
          <w:sz w:val="21"/>
          <w:szCs w:val="21"/>
        </w:rPr>
        <w:t xml:space="preserve"> test-retest reliability is .92. </w:t>
      </w:r>
      <w:r w:rsidR="00F37C67">
        <w:rPr>
          <w:rFonts w:ascii="Arial" w:hAnsi="Arial" w:cs="Arial"/>
          <w:sz w:val="21"/>
          <w:szCs w:val="21"/>
        </w:rPr>
        <w:t xml:space="preserve">The datafile includes the standard score. </w:t>
      </w:r>
    </w:p>
    <w:p w14:paraId="0BF557D5" w14:textId="77777777" w:rsidR="005C1DC0" w:rsidRPr="002F6AD1" w:rsidRDefault="005C1DC0" w:rsidP="00FA648B">
      <w:pPr>
        <w:rPr>
          <w:rFonts w:ascii="Arial" w:hAnsi="Arial" w:cs="Arial"/>
          <w:sz w:val="21"/>
          <w:szCs w:val="21"/>
        </w:rPr>
      </w:pPr>
    </w:p>
    <w:p w14:paraId="546217D3" w14:textId="77777777" w:rsidR="00537E0A" w:rsidRPr="002F6AD1" w:rsidRDefault="00537E0A" w:rsidP="00FA648B">
      <w:pPr>
        <w:rPr>
          <w:rFonts w:ascii="Arial" w:hAnsi="Arial" w:cs="Arial"/>
          <w:b/>
          <w:sz w:val="21"/>
          <w:szCs w:val="21"/>
        </w:rPr>
      </w:pPr>
      <w:r w:rsidRPr="002F6AD1">
        <w:rPr>
          <w:rFonts w:ascii="Arial" w:hAnsi="Arial" w:cs="Arial"/>
          <w:b/>
          <w:sz w:val="21"/>
          <w:szCs w:val="21"/>
        </w:rPr>
        <w:t>Processing and Naming Speed</w:t>
      </w:r>
    </w:p>
    <w:p w14:paraId="5238E2DA" w14:textId="1D2DC890" w:rsidR="00537E0A" w:rsidRPr="002F6AD1" w:rsidRDefault="00537E0A" w:rsidP="00FA648B">
      <w:pPr>
        <w:rPr>
          <w:rFonts w:ascii="Arial" w:eastAsiaTheme="minorHAnsi" w:hAnsi="Arial" w:cs="Arial"/>
          <w:sz w:val="21"/>
          <w:szCs w:val="21"/>
        </w:rPr>
      </w:pPr>
      <w:r w:rsidRPr="002F6AD1">
        <w:rPr>
          <w:rFonts w:ascii="Arial" w:eastAsiaTheme="minorHAnsi" w:hAnsi="Arial" w:cs="Arial"/>
          <w:sz w:val="21"/>
          <w:szCs w:val="21"/>
        </w:rPr>
        <w:tab/>
      </w:r>
      <w:r w:rsidRPr="002F6AD1">
        <w:rPr>
          <w:rFonts w:ascii="Arial" w:eastAsiaTheme="minorHAnsi" w:hAnsi="Arial" w:cs="Arial"/>
          <w:b/>
          <w:sz w:val="21"/>
          <w:szCs w:val="21"/>
        </w:rPr>
        <w:t xml:space="preserve">Processing Speed. </w:t>
      </w:r>
      <w:r w:rsidRPr="002F6AD1">
        <w:rPr>
          <w:rFonts w:ascii="Arial" w:eastAsiaTheme="minorHAnsi" w:hAnsi="Arial" w:cs="Arial"/>
          <w:sz w:val="21"/>
          <w:szCs w:val="21"/>
        </w:rPr>
        <w:t xml:space="preserve">The </w:t>
      </w:r>
      <w:r w:rsidRPr="002F6AD1">
        <w:rPr>
          <w:rFonts w:ascii="Arial" w:eastAsiaTheme="minorHAnsi" w:hAnsi="Arial" w:cs="Arial"/>
          <w:i/>
          <w:sz w:val="21"/>
          <w:szCs w:val="21"/>
        </w:rPr>
        <w:t>Wechsler S</w:t>
      </w:r>
      <w:r w:rsidRPr="002F6AD1">
        <w:rPr>
          <w:rFonts w:ascii="Arial" w:eastAsiaTheme="minorHAnsi" w:hAnsi="Arial" w:cs="Arial"/>
          <w:i/>
          <w:iCs/>
          <w:sz w:val="21"/>
          <w:szCs w:val="21"/>
        </w:rPr>
        <w:t>ymbol Search</w:t>
      </w:r>
      <w:r w:rsidRPr="002F6AD1">
        <w:rPr>
          <w:rFonts w:ascii="Arial" w:eastAsiaTheme="minorHAnsi" w:hAnsi="Arial" w:cs="Arial"/>
          <w:sz w:val="21"/>
          <w:szCs w:val="21"/>
        </w:rPr>
        <w:t xml:space="preserve"> (</w:t>
      </w:r>
      <w:r w:rsidR="00157F0C" w:rsidRPr="002F6AD1">
        <w:rPr>
          <w:rFonts w:ascii="Arial" w:eastAsiaTheme="minorHAnsi" w:hAnsi="Arial" w:cs="Arial"/>
          <w:noProof/>
          <w:sz w:val="21"/>
          <w:szCs w:val="21"/>
        </w:rPr>
        <w:t>Wechsler, 1991</w:t>
      </w:r>
      <w:r w:rsidRPr="002F6AD1">
        <w:rPr>
          <w:rFonts w:ascii="Arial" w:eastAsiaTheme="minorHAnsi" w:hAnsi="Arial" w:cs="Arial"/>
          <w:sz w:val="21"/>
          <w:szCs w:val="21"/>
        </w:rPr>
        <w:t xml:space="preserve">) and WISC </w:t>
      </w:r>
      <w:r w:rsidRPr="002F6AD1">
        <w:rPr>
          <w:rFonts w:ascii="Arial" w:eastAsiaTheme="minorHAnsi" w:hAnsi="Arial" w:cs="Arial"/>
          <w:i/>
          <w:sz w:val="21"/>
          <w:szCs w:val="21"/>
        </w:rPr>
        <w:t>Coding and WAIS Digit Symbol</w:t>
      </w:r>
      <w:r w:rsidRPr="002F6AD1">
        <w:rPr>
          <w:rFonts w:ascii="Arial" w:eastAsiaTheme="minorHAnsi" w:hAnsi="Arial" w:cs="Arial"/>
          <w:sz w:val="21"/>
          <w:szCs w:val="21"/>
        </w:rPr>
        <w:t xml:space="preserve"> subtests are widely-used psychometric measures of processing speed. On the </w:t>
      </w:r>
      <w:r w:rsidRPr="002F6AD1">
        <w:rPr>
          <w:rFonts w:ascii="Arial" w:eastAsiaTheme="minorHAnsi" w:hAnsi="Arial" w:cs="Arial"/>
          <w:i/>
          <w:sz w:val="21"/>
          <w:szCs w:val="21"/>
        </w:rPr>
        <w:t>Colorado Perceptual Speed Test</w:t>
      </w:r>
      <w:r w:rsidRPr="002F6AD1">
        <w:rPr>
          <w:rFonts w:ascii="Arial" w:eastAsiaTheme="minorHAnsi" w:hAnsi="Arial" w:cs="Arial"/>
          <w:sz w:val="21"/>
          <w:szCs w:val="21"/>
        </w:rPr>
        <w:t xml:space="preserve"> (</w:t>
      </w:r>
      <w:r w:rsidR="00157F0C" w:rsidRPr="002F6AD1">
        <w:rPr>
          <w:rFonts w:ascii="Arial" w:eastAsiaTheme="minorHAnsi" w:hAnsi="Arial" w:cs="Arial"/>
          <w:noProof/>
          <w:sz w:val="21"/>
          <w:szCs w:val="21"/>
        </w:rPr>
        <w:t>DeFries, Singer, Foch, &amp; Lewitter, 1978</w:t>
      </w:r>
      <w:r w:rsidRPr="002F6AD1">
        <w:rPr>
          <w:rFonts w:ascii="Arial" w:eastAsiaTheme="minorHAnsi" w:hAnsi="Arial" w:cs="Arial"/>
          <w:sz w:val="21"/>
          <w:szCs w:val="21"/>
        </w:rPr>
        <w:t xml:space="preserve">) the participant circles one of four possible letter strings to match a target letter string as rapidly as possible. Similarly, the </w:t>
      </w:r>
      <w:r w:rsidRPr="002F6AD1">
        <w:rPr>
          <w:rFonts w:ascii="Arial" w:eastAsiaTheme="minorHAnsi" w:hAnsi="Arial" w:cs="Arial"/>
          <w:i/>
          <w:sz w:val="21"/>
          <w:szCs w:val="21"/>
        </w:rPr>
        <w:t>Identical</w:t>
      </w:r>
      <w:r w:rsidRPr="002F6AD1">
        <w:rPr>
          <w:rFonts w:ascii="Arial" w:eastAsiaTheme="minorHAnsi" w:hAnsi="Arial" w:cs="Arial"/>
          <w:b/>
          <w:sz w:val="21"/>
          <w:szCs w:val="21"/>
        </w:rPr>
        <w:t xml:space="preserve"> </w:t>
      </w:r>
      <w:r w:rsidRPr="002F6AD1">
        <w:rPr>
          <w:rFonts w:ascii="Arial" w:eastAsiaTheme="minorHAnsi" w:hAnsi="Arial" w:cs="Arial"/>
          <w:i/>
          <w:sz w:val="21"/>
          <w:szCs w:val="21"/>
        </w:rPr>
        <w:t>Pictures</w:t>
      </w:r>
      <w:r w:rsidRPr="002F6AD1">
        <w:rPr>
          <w:rFonts w:ascii="Arial" w:eastAsiaTheme="minorHAnsi" w:hAnsi="Arial" w:cs="Arial"/>
          <w:i/>
          <w:sz w:val="21"/>
          <w:szCs w:val="21"/>
          <w:vertAlign w:val="superscript"/>
        </w:rPr>
        <w:t xml:space="preserve"> </w:t>
      </w:r>
      <w:r w:rsidRPr="002F6AD1">
        <w:rPr>
          <w:rFonts w:ascii="Arial" w:eastAsiaTheme="minorHAnsi" w:hAnsi="Arial" w:cs="Arial"/>
          <w:i/>
          <w:sz w:val="21"/>
          <w:szCs w:val="21"/>
        </w:rPr>
        <w:t>Test</w:t>
      </w:r>
      <w:r w:rsidRPr="002F6AD1">
        <w:rPr>
          <w:rFonts w:ascii="Arial" w:eastAsiaTheme="minorHAnsi" w:hAnsi="Arial" w:cs="Arial"/>
          <w:b/>
          <w:sz w:val="21"/>
          <w:szCs w:val="21"/>
        </w:rPr>
        <w:t xml:space="preserve"> </w:t>
      </w:r>
      <w:r w:rsidRPr="002F6AD1">
        <w:rPr>
          <w:rFonts w:ascii="Arial" w:eastAsiaTheme="minorHAnsi" w:hAnsi="Arial" w:cs="Arial"/>
          <w:sz w:val="21"/>
          <w:szCs w:val="21"/>
        </w:rPr>
        <w:t>(</w:t>
      </w:r>
      <w:r w:rsidR="00157F0C" w:rsidRPr="002F6AD1">
        <w:rPr>
          <w:rFonts w:ascii="Arial" w:eastAsiaTheme="minorHAnsi" w:hAnsi="Arial" w:cs="Arial"/>
          <w:noProof/>
          <w:sz w:val="21"/>
          <w:szCs w:val="21"/>
        </w:rPr>
        <w:t>French, Ekstrom, &amp; Price, 1963</w:t>
      </w:r>
      <w:r w:rsidRPr="002F6AD1">
        <w:rPr>
          <w:rFonts w:ascii="Arial" w:eastAsiaTheme="minorHAnsi" w:hAnsi="Arial" w:cs="Arial"/>
          <w:sz w:val="21"/>
          <w:szCs w:val="21"/>
        </w:rPr>
        <w:t xml:space="preserve">) requires the participant to identify as quickly as possible the one picture out of five options that matches a target picture. The datafile includes the scaled score for Symbol Search and Coding / Digit </w:t>
      </w:r>
      <w:r w:rsidR="00971831" w:rsidRPr="002F6AD1">
        <w:rPr>
          <w:rFonts w:ascii="Arial" w:eastAsiaTheme="minorHAnsi" w:hAnsi="Arial" w:cs="Arial"/>
          <w:sz w:val="21"/>
          <w:szCs w:val="21"/>
        </w:rPr>
        <w:t xml:space="preserve">Symbol, and </w:t>
      </w:r>
      <w:r w:rsidRPr="002F6AD1">
        <w:rPr>
          <w:rFonts w:ascii="Arial" w:eastAsiaTheme="minorHAnsi" w:hAnsi="Arial" w:cs="Arial"/>
          <w:sz w:val="21"/>
          <w:szCs w:val="21"/>
        </w:rPr>
        <w:t>age-corrected and standardized score</w:t>
      </w:r>
      <w:r w:rsidR="00971831" w:rsidRPr="002F6AD1">
        <w:rPr>
          <w:rFonts w:ascii="Arial" w:eastAsiaTheme="minorHAnsi" w:hAnsi="Arial" w:cs="Arial"/>
          <w:sz w:val="21"/>
          <w:szCs w:val="21"/>
        </w:rPr>
        <w:t>s</w:t>
      </w:r>
      <w:r w:rsidRPr="002F6AD1">
        <w:rPr>
          <w:rFonts w:ascii="Arial" w:eastAsiaTheme="minorHAnsi" w:hAnsi="Arial" w:cs="Arial"/>
          <w:sz w:val="21"/>
          <w:szCs w:val="21"/>
        </w:rPr>
        <w:t xml:space="preserve"> for the Identical Pictures and Colorado Perceptual Speed tasks.</w:t>
      </w:r>
    </w:p>
    <w:p w14:paraId="1EDF743B" w14:textId="68C104D4" w:rsidR="00537E0A" w:rsidRDefault="00537E0A" w:rsidP="00FA648B">
      <w:pPr>
        <w:rPr>
          <w:rFonts w:ascii="Arial" w:hAnsi="Arial" w:cs="Arial"/>
        </w:rPr>
      </w:pPr>
      <w:r w:rsidRPr="002F6AD1">
        <w:rPr>
          <w:rFonts w:ascii="Arial" w:eastAsiaTheme="minorHAnsi" w:hAnsi="Arial" w:cs="Arial"/>
          <w:b/>
          <w:sz w:val="21"/>
          <w:szCs w:val="21"/>
        </w:rPr>
        <w:tab/>
        <w:t xml:space="preserve">Naming Speed. </w:t>
      </w:r>
      <w:r w:rsidRPr="002F6AD1">
        <w:rPr>
          <w:rFonts w:ascii="Arial" w:eastAsiaTheme="minorHAnsi" w:hAnsi="Arial" w:cs="Arial"/>
          <w:sz w:val="21"/>
          <w:szCs w:val="21"/>
        </w:rPr>
        <w:t xml:space="preserve">The </w:t>
      </w:r>
      <w:r w:rsidRPr="002F6AD1">
        <w:rPr>
          <w:rFonts w:ascii="Arial" w:eastAsiaTheme="minorHAnsi" w:hAnsi="Arial" w:cs="Arial"/>
          <w:i/>
          <w:sz w:val="21"/>
          <w:szCs w:val="21"/>
        </w:rPr>
        <w:t>Rapid Automatized Naming</w:t>
      </w:r>
      <w:r w:rsidRPr="002F6AD1">
        <w:rPr>
          <w:rFonts w:ascii="Arial" w:eastAsiaTheme="minorHAnsi" w:hAnsi="Arial" w:cs="Arial"/>
          <w:sz w:val="21"/>
          <w:szCs w:val="21"/>
        </w:rPr>
        <w:t xml:space="preserve"> </w:t>
      </w:r>
      <w:r w:rsidRPr="002F6AD1">
        <w:rPr>
          <w:rFonts w:ascii="Arial" w:eastAsiaTheme="minorHAnsi" w:hAnsi="Arial" w:cs="Arial"/>
          <w:i/>
          <w:sz w:val="21"/>
          <w:szCs w:val="21"/>
        </w:rPr>
        <w:t xml:space="preserve">Test </w:t>
      </w:r>
      <w:r w:rsidRPr="002F6AD1">
        <w:rPr>
          <w:rFonts w:ascii="Arial" w:eastAsiaTheme="minorHAnsi" w:hAnsi="Arial" w:cs="Arial"/>
          <w:sz w:val="21"/>
          <w:szCs w:val="21"/>
        </w:rPr>
        <w:t>is an adaptation of the measure developed by Denckla and Rudel (</w:t>
      </w:r>
      <w:r w:rsidR="00157F0C" w:rsidRPr="002F6AD1">
        <w:rPr>
          <w:rFonts w:ascii="Arial" w:eastAsiaTheme="minorHAnsi" w:hAnsi="Arial" w:cs="Arial"/>
          <w:noProof/>
          <w:sz w:val="21"/>
          <w:szCs w:val="21"/>
        </w:rPr>
        <w:t>Denckla &amp; Rudel, 1976</w:t>
      </w:r>
      <w:r w:rsidRPr="002F6AD1">
        <w:rPr>
          <w:rFonts w:ascii="Arial" w:eastAsiaTheme="minorHAnsi" w:hAnsi="Arial" w:cs="Arial"/>
          <w:sz w:val="21"/>
          <w:szCs w:val="21"/>
        </w:rPr>
        <w:t>). On each of the four test trials the participant names as many objects, numbers, letters, or colors as possible in 15 seconds.</w:t>
      </w:r>
      <w:r w:rsidR="00F35D7F">
        <w:rPr>
          <w:rFonts w:ascii="Arial" w:eastAsiaTheme="minorHAnsi" w:hAnsi="Arial" w:cs="Arial"/>
          <w:sz w:val="21"/>
          <w:szCs w:val="21"/>
        </w:rPr>
        <w:t xml:space="preserve"> The score is the number of correct responses minus the number of incorrect responses. The datafile includes this score for each of the four trials, age-corrected and standardized against the control sample.</w:t>
      </w:r>
      <w:r w:rsidRPr="002F6AD1">
        <w:rPr>
          <w:rFonts w:ascii="Arial" w:eastAsiaTheme="minorHAnsi" w:hAnsi="Arial" w:cs="Arial"/>
          <w:sz w:val="21"/>
          <w:szCs w:val="21"/>
        </w:rPr>
        <w:t>The datafile includes the raw number correct and incorrect for each of the four trials.</w:t>
      </w:r>
    </w:p>
    <w:tbl>
      <w:tblPr>
        <w:tblpPr w:leftFromText="180" w:rightFromText="180" w:vertAnchor="page" w:horzAnchor="margin" w:tblpY="2449"/>
        <w:tblW w:w="9360" w:type="dxa"/>
        <w:tblBorders>
          <w:top w:val="single" w:sz="6" w:space="0" w:color="auto"/>
          <w:left w:val="single" w:sz="6" w:space="0" w:color="auto"/>
          <w:bottom w:val="single" w:sz="6" w:space="0" w:color="auto"/>
          <w:right w:val="single" w:sz="6" w:space="0" w:color="auto"/>
          <w:insideH w:val="dashed" w:sz="4" w:space="0" w:color="auto"/>
        </w:tblBorders>
        <w:tblLayout w:type="fixed"/>
        <w:tblCellMar>
          <w:left w:w="29" w:type="dxa"/>
          <w:right w:w="29" w:type="dxa"/>
        </w:tblCellMar>
        <w:tblLook w:val="01E0" w:firstRow="1" w:lastRow="1" w:firstColumn="1" w:lastColumn="1" w:noHBand="0" w:noVBand="0"/>
      </w:tblPr>
      <w:tblGrid>
        <w:gridCol w:w="2369"/>
        <w:gridCol w:w="6991"/>
      </w:tblGrid>
      <w:tr w:rsidR="00462513" w:rsidRPr="007C5572" w14:paraId="4F3D6B59" w14:textId="77777777" w:rsidTr="00006902">
        <w:tc>
          <w:tcPr>
            <w:tcW w:w="9360" w:type="dxa"/>
            <w:gridSpan w:val="2"/>
            <w:vAlign w:val="bottom"/>
          </w:tcPr>
          <w:p w14:paraId="1056826D" w14:textId="5A2DC0BA" w:rsidR="00462513" w:rsidRDefault="00537E0A" w:rsidP="003A2F43">
            <w:pPr>
              <w:jc w:val="center"/>
              <w:rPr>
                <w:rFonts w:ascii="Arial" w:hAnsi="Arial" w:cs="Arial"/>
                <w:b/>
                <w:sz w:val="20"/>
                <w:szCs w:val="20"/>
              </w:rPr>
            </w:pPr>
            <w:r>
              <w:rPr>
                <w:rFonts w:ascii="Arial" w:hAnsi="Arial" w:cs="Arial"/>
                <w:b/>
                <w:sz w:val="20"/>
                <w:szCs w:val="20"/>
              </w:rPr>
              <w:t>Table 4</w:t>
            </w:r>
          </w:p>
          <w:p w14:paraId="284798CE" w14:textId="6C925B91" w:rsidR="00537E0A" w:rsidRDefault="00537E0A" w:rsidP="003A2F43">
            <w:pPr>
              <w:jc w:val="center"/>
              <w:rPr>
                <w:rFonts w:ascii="Arial" w:hAnsi="Arial" w:cs="Arial"/>
                <w:b/>
                <w:sz w:val="20"/>
                <w:szCs w:val="20"/>
              </w:rPr>
            </w:pPr>
            <w:r w:rsidRPr="009A7DE4">
              <w:rPr>
                <w:rFonts w:ascii="Arial" w:hAnsi="Arial" w:cs="Arial"/>
                <w:b/>
                <w:sz w:val="20"/>
                <w:szCs w:val="20"/>
              </w:rPr>
              <w:t xml:space="preserve">Variable Descriptions: </w:t>
            </w:r>
            <w:r>
              <w:rPr>
                <w:rFonts w:ascii="Arial" w:hAnsi="Arial" w:cs="Arial"/>
                <w:b/>
                <w:sz w:val="20"/>
                <w:szCs w:val="20"/>
              </w:rPr>
              <w:t>Cognitive Tasks</w:t>
            </w:r>
          </w:p>
          <w:p w14:paraId="3F237B49" w14:textId="1A783358" w:rsidR="00462513" w:rsidRPr="00BF1734" w:rsidRDefault="00462513" w:rsidP="003A2F43">
            <w:pPr>
              <w:suppressAutoHyphens/>
              <w:rPr>
                <w:rFonts w:ascii="Arial" w:hAnsi="Arial" w:cs="Arial"/>
                <w:b/>
                <w:sz w:val="20"/>
                <w:szCs w:val="20"/>
              </w:rPr>
            </w:pPr>
          </w:p>
        </w:tc>
      </w:tr>
      <w:tr w:rsidR="003A2F43" w:rsidRPr="007C5572" w14:paraId="4E0C7B87" w14:textId="77777777" w:rsidTr="00F35D7F">
        <w:tc>
          <w:tcPr>
            <w:tcW w:w="2369" w:type="dxa"/>
            <w:vAlign w:val="bottom"/>
          </w:tcPr>
          <w:p w14:paraId="67591661" w14:textId="0A1517D4" w:rsidR="00462513" w:rsidRPr="007C5572" w:rsidRDefault="00462513" w:rsidP="003A2F43">
            <w:pPr>
              <w:suppressAutoHyphens/>
              <w:ind w:firstLine="151"/>
              <w:jc w:val="center"/>
              <w:rPr>
                <w:rFonts w:ascii="Arial" w:hAnsi="Arial" w:cs="Arial"/>
                <w:caps/>
                <w:sz w:val="20"/>
                <w:szCs w:val="20"/>
              </w:rPr>
            </w:pPr>
            <w:r w:rsidRPr="00BF1734">
              <w:rPr>
                <w:rFonts w:ascii="Arial" w:hAnsi="Arial" w:cs="Arial"/>
                <w:b/>
                <w:sz w:val="20"/>
                <w:szCs w:val="20"/>
              </w:rPr>
              <w:t>Variable(s)</w:t>
            </w:r>
          </w:p>
        </w:tc>
        <w:tc>
          <w:tcPr>
            <w:tcW w:w="6991" w:type="dxa"/>
            <w:vAlign w:val="bottom"/>
          </w:tcPr>
          <w:p w14:paraId="5FBC7B27" w14:textId="334F73AA" w:rsidR="00462513" w:rsidRPr="007C5572" w:rsidRDefault="00462513" w:rsidP="003A2F43">
            <w:pPr>
              <w:suppressAutoHyphens/>
              <w:jc w:val="center"/>
              <w:rPr>
                <w:rFonts w:ascii="Arial" w:hAnsi="Arial" w:cs="Arial"/>
                <w:sz w:val="20"/>
                <w:szCs w:val="20"/>
              </w:rPr>
            </w:pPr>
            <w:r w:rsidRPr="00BF1734">
              <w:rPr>
                <w:rFonts w:ascii="Arial" w:hAnsi="Arial" w:cs="Arial"/>
                <w:b/>
                <w:sz w:val="20"/>
                <w:szCs w:val="20"/>
              </w:rPr>
              <w:t>Description / Comments</w:t>
            </w:r>
          </w:p>
        </w:tc>
      </w:tr>
      <w:tr w:rsidR="00EC1F16" w:rsidRPr="007C5572" w14:paraId="656EB973" w14:textId="77777777" w:rsidTr="00006902">
        <w:tc>
          <w:tcPr>
            <w:tcW w:w="9360" w:type="dxa"/>
            <w:gridSpan w:val="2"/>
          </w:tcPr>
          <w:p w14:paraId="3C8E8519" w14:textId="18FEBCCB" w:rsidR="00EC1F16" w:rsidRPr="00EC1F16" w:rsidRDefault="00EC1F16" w:rsidP="003A2F43">
            <w:pPr>
              <w:pStyle w:val="BodyTextIndent"/>
              <w:ind w:left="0" w:firstLine="0"/>
              <w:rPr>
                <w:rFonts w:ascii="Arial" w:hAnsi="Arial" w:cs="Arial"/>
                <w:i w:val="0"/>
                <w:sz w:val="20"/>
              </w:rPr>
            </w:pPr>
            <w:r w:rsidRPr="00EC1F16">
              <w:rPr>
                <w:rFonts w:ascii="Arial" w:hAnsi="Arial" w:cs="Arial"/>
                <w:b/>
                <w:i w:val="0"/>
                <w:smallCaps/>
                <w:sz w:val="20"/>
              </w:rPr>
              <w:t>Phonological processing / non-word reading</w:t>
            </w:r>
          </w:p>
        </w:tc>
      </w:tr>
      <w:tr w:rsidR="003A2F43" w:rsidRPr="007C5572" w14:paraId="2F609D60" w14:textId="77777777" w:rsidTr="00F35D7F">
        <w:tc>
          <w:tcPr>
            <w:tcW w:w="2369" w:type="dxa"/>
          </w:tcPr>
          <w:p w14:paraId="01E05A46" w14:textId="7C4B0235" w:rsidR="00BF1734" w:rsidRPr="00EC1F16" w:rsidRDefault="00BF1734" w:rsidP="003A2F43">
            <w:pPr>
              <w:pStyle w:val="EndnoteText"/>
              <w:ind w:firstLine="151"/>
              <w:rPr>
                <w:rFonts w:ascii="Arial" w:hAnsi="Arial" w:cs="Arial"/>
                <w:bCs/>
                <w:caps/>
                <w:sz w:val="20"/>
              </w:rPr>
            </w:pPr>
            <w:r w:rsidRPr="00EC1F16">
              <w:rPr>
                <w:rFonts w:ascii="Arial" w:hAnsi="Arial" w:cs="Arial"/>
                <w:bCs/>
                <w:caps/>
                <w:sz w:val="20"/>
              </w:rPr>
              <w:t>znon</w:t>
            </w:r>
            <w:r w:rsidR="0066097C">
              <w:rPr>
                <w:rFonts w:ascii="Arial" w:hAnsi="Arial" w:cs="Arial"/>
                <w:bCs/>
                <w:caps/>
                <w:sz w:val="20"/>
              </w:rPr>
              <w:t>PC</w:t>
            </w:r>
          </w:p>
        </w:tc>
        <w:tc>
          <w:tcPr>
            <w:tcW w:w="6991" w:type="dxa"/>
          </w:tcPr>
          <w:p w14:paraId="16F3D9C4" w14:textId="5B310F48" w:rsidR="00BF1734" w:rsidRPr="007C5572" w:rsidRDefault="00752C43" w:rsidP="003A2F43">
            <w:pPr>
              <w:pStyle w:val="EndnoteText"/>
              <w:suppressAutoHyphens/>
              <w:rPr>
                <w:rFonts w:ascii="Arial" w:hAnsi="Arial" w:cs="Arial"/>
                <w:sz w:val="20"/>
              </w:rPr>
            </w:pPr>
            <w:r>
              <w:rPr>
                <w:rFonts w:ascii="Arial" w:hAnsi="Arial" w:cs="Arial"/>
                <w:sz w:val="20"/>
              </w:rPr>
              <w:t>L</w:t>
            </w:r>
            <w:r w:rsidR="006F2396">
              <w:rPr>
                <w:rFonts w:ascii="Arial" w:hAnsi="Arial" w:cs="Arial"/>
                <w:sz w:val="20"/>
              </w:rPr>
              <w:t xml:space="preserve">aboratory </w:t>
            </w:r>
            <w:r w:rsidR="00EC1F16">
              <w:rPr>
                <w:rFonts w:ascii="Arial" w:hAnsi="Arial" w:cs="Arial"/>
                <w:sz w:val="20"/>
              </w:rPr>
              <w:t>measure of oral nonword reading</w:t>
            </w:r>
            <w:r>
              <w:rPr>
                <w:rFonts w:ascii="Arial" w:hAnsi="Arial" w:cs="Arial"/>
                <w:sz w:val="20"/>
              </w:rPr>
              <w:t xml:space="preserve">, age-corrected and </w:t>
            </w:r>
            <w:r w:rsidR="0066097C">
              <w:rPr>
                <w:rFonts w:ascii="Arial" w:hAnsi="Arial" w:cs="Arial"/>
                <w:sz w:val="20"/>
              </w:rPr>
              <w:t xml:space="preserve">standardized against the control sample. </w:t>
            </w:r>
          </w:p>
        </w:tc>
      </w:tr>
      <w:tr w:rsidR="003A2F43" w:rsidRPr="007C5572" w14:paraId="44D787D8" w14:textId="77777777" w:rsidTr="00F35D7F">
        <w:tc>
          <w:tcPr>
            <w:tcW w:w="2369" w:type="dxa"/>
          </w:tcPr>
          <w:p w14:paraId="0CF3B729" w14:textId="1EEDDA3A" w:rsidR="0066097C" w:rsidRPr="00EC1F16" w:rsidRDefault="005F7A67" w:rsidP="003A2F43">
            <w:pPr>
              <w:pStyle w:val="EndnoteText"/>
              <w:ind w:firstLine="151"/>
              <w:rPr>
                <w:rFonts w:ascii="Arial" w:hAnsi="Arial" w:cs="Arial"/>
                <w:bCs/>
                <w:caps/>
                <w:sz w:val="20"/>
              </w:rPr>
            </w:pPr>
            <w:r>
              <w:rPr>
                <w:rFonts w:ascii="Arial" w:hAnsi="Arial" w:cs="Arial"/>
                <w:bCs/>
                <w:caps/>
                <w:sz w:val="20"/>
              </w:rPr>
              <w:t>TOWRENONSS</w:t>
            </w:r>
          </w:p>
        </w:tc>
        <w:tc>
          <w:tcPr>
            <w:tcW w:w="6991" w:type="dxa"/>
          </w:tcPr>
          <w:p w14:paraId="7CC666D9" w14:textId="25D9A083" w:rsidR="0066097C" w:rsidDel="00752C43" w:rsidRDefault="005F7A67" w:rsidP="003A2F43">
            <w:pPr>
              <w:pStyle w:val="EndnoteText"/>
              <w:suppressAutoHyphens/>
              <w:rPr>
                <w:rFonts w:ascii="Arial" w:hAnsi="Arial" w:cs="Arial"/>
                <w:sz w:val="20"/>
              </w:rPr>
            </w:pPr>
            <w:r>
              <w:rPr>
                <w:rFonts w:ascii="Arial" w:hAnsi="Arial" w:cs="Arial"/>
                <w:sz w:val="20"/>
              </w:rPr>
              <w:t>TOWRE Phonetic Decoding scaled score (Mean = 100, SD = 15)</w:t>
            </w:r>
          </w:p>
        </w:tc>
      </w:tr>
      <w:tr w:rsidR="003A2F43" w:rsidRPr="00B7640C" w14:paraId="64DBE3EA" w14:textId="77777777" w:rsidTr="00F35D7F">
        <w:tc>
          <w:tcPr>
            <w:tcW w:w="2369" w:type="dxa"/>
          </w:tcPr>
          <w:p w14:paraId="5DA52870" w14:textId="6401416F" w:rsidR="00BF1734" w:rsidRPr="00EC1F16" w:rsidRDefault="00BF1734" w:rsidP="003A2F43">
            <w:pPr>
              <w:pStyle w:val="EndnoteText"/>
              <w:suppressAutoHyphens/>
              <w:ind w:firstLine="151"/>
              <w:rPr>
                <w:rFonts w:ascii="Arial" w:hAnsi="Arial" w:cs="Arial"/>
                <w:sz w:val="20"/>
              </w:rPr>
            </w:pPr>
            <w:r w:rsidRPr="00EC1F16">
              <w:rPr>
                <w:rFonts w:ascii="Arial" w:hAnsi="Arial" w:cs="Arial"/>
                <w:sz w:val="20"/>
              </w:rPr>
              <w:t>ZPA</w:t>
            </w:r>
          </w:p>
        </w:tc>
        <w:tc>
          <w:tcPr>
            <w:tcW w:w="6991" w:type="dxa"/>
          </w:tcPr>
          <w:p w14:paraId="240D48A6" w14:textId="0AE117C9" w:rsidR="00BF1734" w:rsidRPr="00B7640C" w:rsidRDefault="0066097C" w:rsidP="003A2F43">
            <w:pPr>
              <w:pStyle w:val="BodyTextIndent"/>
              <w:ind w:left="0" w:firstLine="0"/>
              <w:rPr>
                <w:rFonts w:ascii="Arial" w:hAnsi="Arial" w:cs="Arial"/>
                <w:b/>
                <w:i w:val="0"/>
                <w:sz w:val="20"/>
              </w:rPr>
            </w:pPr>
            <w:r>
              <w:rPr>
                <w:rFonts w:ascii="Arial" w:hAnsi="Arial" w:cs="Arial"/>
                <w:i w:val="0"/>
                <w:sz w:val="20"/>
              </w:rPr>
              <w:t>P</w:t>
            </w:r>
            <w:r w:rsidR="00BF1734" w:rsidRPr="00B7640C">
              <w:rPr>
                <w:rFonts w:ascii="Arial" w:hAnsi="Arial" w:cs="Arial"/>
                <w:i w:val="0"/>
                <w:sz w:val="20"/>
              </w:rPr>
              <w:t>honeme awareness composite score</w:t>
            </w:r>
            <w:r w:rsidR="00EC1F16">
              <w:rPr>
                <w:rFonts w:ascii="Arial" w:hAnsi="Arial" w:cs="Arial"/>
                <w:i w:val="0"/>
                <w:sz w:val="20"/>
              </w:rPr>
              <w:t xml:space="preserve"> based on</w:t>
            </w:r>
            <w:r w:rsidR="00BF1734" w:rsidRPr="00B7640C">
              <w:rPr>
                <w:rFonts w:ascii="Arial" w:hAnsi="Arial" w:cs="Arial"/>
                <w:i w:val="0"/>
                <w:sz w:val="20"/>
              </w:rPr>
              <w:t xml:space="preserve"> </w:t>
            </w:r>
            <w:r w:rsidR="00BF1734" w:rsidRPr="00006902">
              <w:rPr>
                <w:rFonts w:ascii="Arial" w:hAnsi="Arial" w:cs="Arial"/>
                <w:i w:val="0"/>
                <w:sz w:val="20"/>
              </w:rPr>
              <w:t xml:space="preserve">Pig Latin and </w:t>
            </w:r>
            <w:r w:rsidR="003A2F43" w:rsidRPr="00006902">
              <w:rPr>
                <w:rFonts w:ascii="Arial" w:hAnsi="Arial" w:cs="Arial"/>
                <w:i w:val="0"/>
                <w:sz w:val="20"/>
              </w:rPr>
              <w:t xml:space="preserve">Phoneme </w:t>
            </w:r>
            <w:r w:rsidR="003A2F43">
              <w:rPr>
                <w:rFonts w:ascii="Arial" w:hAnsi="Arial" w:cs="Arial"/>
                <w:i w:val="0"/>
                <w:sz w:val="20"/>
              </w:rPr>
              <w:t>D</w:t>
            </w:r>
            <w:r w:rsidRPr="00006902">
              <w:rPr>
                <w:rFonts w:ascii="Arial" w:hAnsi="Arial" w:cs="Arial"/>
                <w:i w:val="0"/>
                <w:sz w:val="20"/>
              </w:rPr>
              <w:t>eletion task</w:t>
            </w:r>
            <w:r w:rsidR="005F7A67" w:rsidRPr="00006902">
              <w:rPr>
                <w:rFonts w:ascii="Arial" w:hAnsi="Arial" w:cs="Arial"/>
                <w:i w:val="0"/>
                <w:sz w:val="20"/>
              </w:rPr>
              <w:t>s</w:t>
            </w:r>
            <w:r w:rsidRPr="00006902">
              <w:rPr>
                <w:rFonts w:ascii="Arial" w:hAnsi="Arial" w:cs="Arial"/>
                <w:i w:val="0"/>
                <w:sz w:val="20"/>
              </w:rPr>
              <w:t xml:space="preserve">. Age-corrected and standardized against the control sample. </w:t>
            </w:r>
          </w:p>
        </w:tc>
      </w:tr>
      <w:tr w:rsidR="005F7A67" w:rsidRPr="00052C15" w14:paraId="45D7F595" w14:textId="77777777" w:rsidTr="00006902">
        <w:tc>
          <w:tcPr>
            <w:tcW w:w="9360" w:type="dxa"/>
            <w:gridSpan w:val="2"/>
          </w:tcPr>
          <w:p w14:paraId="4B6391AA" w14:textId="08F53245" w:rsidR="005F7A67" w:rsidRPr="00052C15" w:rsidRDefault="005F7A67" w:rsidP="003A2F43">
            <w:pPr>
              <w:rPr>
                <w:rFonts w:ascii="Arial" w:hAnsi="Arial" w:cs="Arial"/>
                <w:b/>
                <w:smallCaps/>
                <w:sz w:val="20"/>
                <w:szCs w:val="20"/>
              </w:rPr>
            </w:pPr>
            <w:r>
              <w:rPr>
                <w:rFonts w:ascii="Arial" w:hAnsi="Arial" w:cs="Arial"/>
                <w:b/>
                <w:smallCaps/>
                <w:sz w:val="20"/>
                <w:szCs w:val="20"/>
              </w:rPr>
              <w:t>Vocabulary</w:t>
            </w:r>
          </w:p>
        </w:tc>
      </w:tr>
      <w:tr w:rsidR="003A2F43" w:rsidRPr="00052C15" w14:paraId="1A96632B" w14:textId="7A453BC5" w:rsidTr="00006902">
        <w:tc>
          <w:tcPr>
            <w:tcW w:w="2369" w:type="dxa"/>
            <w:tcBorders>
              <w:bottom w:val="dashed" w:sz="4" w:space="0" w:color="auto"/>
            </w:tcBorders>
          </w:tcPr>
          <w:p w14:paraId="58AD8A9E" w14:textId="5DACE20C" w:rsidR="00516D9E" w:rsidRPr="00052C15" w:rsidRDefault="003A2F43" w:rsidP="003A2F43">
            <w:pPr>
              <w:rPr>
                <w:rFonts w:ascii="Arial" w:hAnsi="Arial" w:cs="Arial"/>
                <w:sz w:val="20"/>
                <w:szCs w:val="20"/>
              </w:rPr>
            </w:pPr>
            <w:r>
              <w:rPr>
                <w:rFonts w:ascii="Arial" w:hAnsi="Arial" w:cs="Arial"/>
                <w:caps/>
                <w:sz w:val="20"/>
                <w:szCs w:val="20"/>
              </w:rPr>
              <w:t xml:space="preserve">   </w:t>
            </w:r>
            <w:r w:rsidR="00516D9E">
              <w:rPr>
                <w:rFonts w:ascii="Arial" w:hAnsi="Arial" w:cs="Arial"/>
                <w:caps/>
                <w:sz w:val="20"/>
                <w:szCs w:val="20"/>
              </w:rPr>
              <w:t>PPVTSS</w:t>
            </w:r>
          </w:p>
        </w:tc>
        <w:tc>
          <w:tcPr>
            <w:tcW w:w="6991" w:type="dxa"/>
          </w:tcPr>
          <w:p w14:paraId="4D12FC90" w14:textId="1B5E62E0" w:rsidR="00516D9E" w:rsidRPr="00052C15" w:rsidRDefault="003A2F43" w:rsidP="003A2F43">
            <w:r>
              <w:rPr>
                <w:rFonts w:ascii="Arial" w:hAnsi="Arial" w:cs="Arial"/>
                <w:sz w:val="20"/>
                <w:szCs w:val="20"/>
              </w:rPr>
              <w:t>Peabody Picture Vocabulary Test-III scaled score (Mean = 100, SD = 15)</w:t>
            </w:r>
          </w:p>
        </w:tc>
      </w:tr>
      <w:tr w:rsidR="003A2F43" w:rsidRPr="00052C15" w14:paraId="2EA3E72C" w14:textId="77777777" w:rsidTr="00006902">
        <w:trPr>
          <w:gridAfter w:val="1"/>
          <w:wAfter w:w="6991" w:type="dxa"/>
        </w:trPr>
        <w:tc>
          <w:tcPr>
            <w:tcW w:w="2369" w:type="dxa"/>
            <w:tcBorders>
              <w:top w:val="dashed" w:sz="4" w:space="0" w:color="auto"/>
              <w:bottom w:val="dashed" w:sz="4" w:space="0" w:color="auto"/>
              <w:right w:val="dashed" w:sz="4" w:space="0" w:color="auto"/>
            </w:tcBorders>
          </w:tcPr>
          <w:p w14:paraId="3B9A6F12" w14:textId="5512F4D9" w:rsidR="003A2F43" w:rsidRPr="00052C15" w:rsidRDefault="003A2F43" w:rsidP="003A2F43">
            <w:pPr>
              <w:rPr>
                <w:rFonts w:ascii="Arial" w:hAnsi="Arial" w:cs="Arial"/>
                <w:b/>
                <w:smallCaps/>
                <w:sz w:val="20"/>
                <w:szCs w:val="20"/>
              </w:rPr>
            </w:pPr>
            <w:r>
              <w:rPr>
                <w:rFonts w:ascii="Arial" w:hAnsi="Arial" w:cs="Arial"/>
                <w:b/>
                <w:smallCaps/>
                <w:sz w:val="20"/>
                <w:szCs w:val="20"/>
              </w:rPr>
              <w:t>Processing Speed</w:t>
            </w:r>
          </w:p>
        </w:tc>
      </w:tr>
      <w:tr w:rsidR="003A2F43" w:rsidRPr="00052C15" w14:paraId="1CEA5A77" w14:textId="77777777" w:rsidTr="00006902">
        <w:tc>
          <w:tcPr>
            <w:tcW w:w="2369" w:type="dxa"/>
            <w:tcBorders>
              <w:top w:val="dashed" w:sz="4" w:space="0" w:color="auto"/>
            </w:tcBorders>
          </w:tcPr>
          <w:p w14:paraId="2E9E7B78" w14:textId="55DAD34E" w:rsidR="00516D9E" w:rsidRPr="00D20D8F" w:rsidRDefault="003A2F43" w:rsidP="003A2F43">
            <w:pPr>
              <w:autoSpaceDE w:val="0"/>
              <w:autoSpaceDN w:val="0"/>
              <w:adjustRightInd w:val="0"/>
              <w:ind w:firstLine="180"/>
              <w:rPr>
                <w:rFonts w:ascii="Arial" w:hAnsi="Arial" w:cs="Arial"/>
                <w:caps/>
                <w:sz w:val="20"/>
                <w:szCs w:val="20"/>
              </w:rPr>
            </w:pPr>
            <w:r>
              <w:rPr>
                <w:rFonts w:ascii="Arial" w:hAnsi="Arial" w:cs="Arial"/>
                <w:caps/>
                <w:sz w:val="20"/>
                <w:szCs w:val="20"/>
              </w:rPr>
              <w:t>WESEARCHSS</w:t>
            </w:r>
          </w:p>
        </w:tc>
        <w:tc>
          <w:tcPr>
            <w:tcW w:w="6991" w:type="dxa"/>
            <w:vAlign w:val="bottom"/>
          </w:tcPr>
          <w:p w14:paraId="10F37F57" w14:textId="57041445" w:rsidR="00516D9E" w:rsidRPr="00052C15" w:rsidRDefault="00516D9E" w:rsidP="003A2F43">
            <w:pPr>
              <w:rPr>
                <w:rFonts w:ascii="Arial" w:hAnsi="Arial" w:cs="Arial"/>
                <w:sz w:val="20"/>
                <w:szCs w:val="20"/>
              </w:rPr>
            </w:pPr>
            <w:r>
              <w:rPr>
                <w:rFonts w:ascii="Arial" w:hAnsi="Arial" w:cs="Arial"/>
                <w:sz w:val="20"/>
                <w:szCs w:val="20"/>
              </w:rPr>
              <w:t xml:space="preserve">Wechsler </w:t>
            </w:r>
            <w:r w:rsidRPr="00052C15">
              <w:rPr>
                <w:rFonts w:ascii="Arial" w:hAnsi="Arial" w:cs="Arial"/>
                <w:sz w:val="20"/>
                <w:szCs w:val="20"/>
              </w:rPr>
              <w:t xml:space="preserve">Symbol Search </w:t>
            </w:r>
            <w:r w:rsidR="003A2F43">
              <w:rPr>
                <w:rFonts w:ascii="Arial" w:hAnsi="Arial" w:cs="Arial"/>
                <w:sz w:val="20"/>
                <w:szCs w:val="20"/>
              </w:rPr>
              <w:t>s</w:t>
            </w:r>
            <w:r w:rsidR="003A2F43" w:rsidRPr="00052C15">
              <w:rPr>
                <w:rFonts w:ascii="Arial" w:hAnsi="Arial" w:cs="Arial"/>
                <w:sz w:val="20"/>
                <w:szCs w:val="20"/>
              </w:rPr>
              <w:t xml:space="preserve">caled </w:t>
            </w:r>
            <w:r w:rsidR="003A2F43">
              <w:rPr>
                <w:rFonts w:ascii="Arial" w:hAnsi="Arial" w:cs="Arial"/>
                <w:sz w:val="20"/>
                <w:szCs w:val="20"/>
              </w:rPr>
              <w:t>s</w:t>
            </w:r>
            <w:r w:rsidR="003A2F43" w:rsidRPr="00052C15">
              <w:rPr>
                <w:rFonts w:ascii="Arial" w:hAnsi="Arial" w:cs="Arial"/>
                <w:sz w:val="20"/>
                <w:szCs w:val="20"/>
              </w:rPr>
              <w:t xml:space="preserve">core </w:t>
            </w:r>
            <w:r w:rsidRPr="00052C15">
              <w:rPr>
                <w:rFonts w:ascii="Arial" w:hAnsi="Arial" w:cs="Arial"/>
                <w:sz w:val="20"/>
                <w:szCs w:val="20"/>
              </w:rPr>
              <w:t>(</w:t>
            </w:r>
            <w:r>
              <w:rPr>
                <w:rFonts w:ascii="Arial" w:hAnsi="Arial" w:cs="Arial"/>
                <w:sz w:val="20"/>
                <w:szCs w:val="20"/>
              </w:rPr>
              <w:t>Mean = 10, SD = 3)</w:t>
            </w:r>
          </w:p>
        </w:tc>
      </w:tr>
      <w:tr w:rsidR="003A2F43" w:rsidRPr="00052C15" w14:paraId="518B0630" w14:textId="77777777" w:rsidTr="00F35D7F">
        <w:tc>
          <w:tcPr>
            <w:tcW w:w="2369" w:type="dxa"/>
          </w:tcPr>
          <w:p w14:paraId="4F6C8A5A" w14:textId="05CC35B3" w:rsidR="00516D9E" w:rsidRPr="00D20D8F" w:rsidRDefault="00516D9E" w:rsidP="003A2F43">
            <w:pPr>
              <w:ind w:firstLine="151"/>
              <w:rPr>
                <w:rFonts w:ascii="Arial" w:hAnsi="Arial" w:cs="Arial"/>
                <w:sz w:val="20"/>
                <w:szCs w:val="20"/>
              </w:rPr>
            </w:pPr>
            <w:r w:rsidRPr="007C5572">
              <w:rPr>
                <w:rFonts w:ascii="Arial" w:hAnsi="Arial" w:cs="Arial"/>
                <w:caps/>
                <w:sz w:val="20"/>
                <w:szCs w:val="20"/>
              </w:rPr>
              <w:t>wecbdss</w:t>
            </w:r>
          </w:p>
        </w:tc>
        <w:tc>
          <w:tcPr>
            <w:tcW w:w="6991" w:type="dxa"/>
          </w:tcPr>
          <w:p w14:paraId="12047F0E" w14:textId="6C0963DD" w:rsidR="00516D9E" w:rsidRPr="00EC1F16" w:rsidRDefault="00516D9E" w:rsidP="003A2F43">
            <w:pPr>
              <w:suppressAutoHyphens/>
              <w:rPr>
                <w:rFonts w:ascii="Arial" w:hAnsi="Arial" w:cs="Arial"/>
                <w:sz w:val="20"/>
                <w:szCs w:val="20"/>
              </w:rPr>
            </w:pPr>
            <w:r w:rsidRPr="005B47E7">
              <w:rPr>
                <w:rFonts w:ascii="Arial" w:hAnsi="Arial" w:cs="Arial"/>
                <w:caps/>
                <w:sz w:val="20"/>
                <w:szCs w:val="20"/>
              </w:rPr>
              <w:t>WISC C</w:t>
            </w:r>
            <w:r w:rsidRPr="005B47E7">
              <w:rPr>
                <w:rFonts w:ascii="Arial" w:hAnsi="Arial" w:cs="Arial"/>
                <w:sz w:val="20"/>
                <w:szCs w:val="20"/>
              </w:rPr>
              <w:t>oding or WAIS Digit Symbol</w:t>
            </w:r>
            <w:r>
              <w:rPr>
                <w:rFonts w:ascii="Arial" w:hAnsi="Arial" w:cs="Arial"/>
                <w:sz w:val="20"/>
                <w:szCs w:val="20"/>
              </w:rPr>
              <w:t xml:space="preserve"> (Mean = 10, SD = 3)</w:t>
            </w:r>
          </w:p>
        </w:tc>
      </w:tr>
      <w:tr w:rsidR="003A2F43" w:rsidRPr="00052C15" w14:paraId="77A3B70C" w14:textId="77777777" w:rsidTr="00F35D7F">
        <w:tc>
          <w:tcPr>
            <w:tcW w:w="2369" w:type="dxa"/>
          </w:tcPr>
          <w:p w14:paraId="26A473CC" w14:textId="2812E656" w:rsidR="00516D9E" w:rsidRPr="00D20D8F" w:rsidRDefault="00516D9E" w:rsidP="003A2F43">
            <w:pPr>
              <w:ind w:firstLine="151"/>
              <w:rPr>
                <w:rFonts w:ascii="Arial" w:hAnsi="Arial" w:cs="Arial"/>
                <w:sz w:val="20"/>
                <w:szCs w:val="20"/>
              </w:rPr>
            </w:pPr>
            <w:r w:rsidRPr="00D20D8F">
              <w:rPr>
                <w:rFonts w:ascii="Arial" w:hAnsi="Arial" w:cs="Arial"/>
                <w:sz w:val="20"/>
                <w:szCs w:val="20"/>
              </w:rPr>
              <w:t>ZI</w:t>
            </w:r>
            <w:r w:rsidR="003A2F43">
              <w:rPr>
                <w:rFonts w:ascii="Arial" w:hAnsi="Arial" w:cs="Arial"/>
                <w:sz w:val="20"/>
                <w:szCs w:val="20"/>
              </w:rPr>
              <w:t>DENPICS</w:t>
            </w:r>
          </w:p>
        </w:tc>
        <w:tc>
          <w:tcPr>
            <w:tcW w:w="6991" w:type="dxa"/>
          </w:tcPr>
          <w:p w14:paraId="0DFB223E" w14:textId="7E0DF00A" w:rsidR="00516D9E" w:rsidRPr="00EC1F16" w:rsidRDefault="00516D9E" w:rsidP="003A2F43">
            <w:pPr>
              <w:suppressAutoHyphens/>
              <w:rPr>
                <w:rFonts w:ascii="Arial" w:hAnsi="Arial" w:cs="Arial"/>
                <w:sz w:val="20"/>
                <w:szCs w:val="20"/>
              </w:rPr>
            </w:pPr>
            <w:r w:rsidRPr="00EC1F16">
              <w:rPr>
                <w:rFonts w:ascii="Arial" w:hAnsi="Arial" w:cs="Arial"/>
                <w:sz w:val="20"/>
                <w:szCs w:val="20"/>
              </w:rPr>
              <w:t>Identical Pictures Test</w:t>
            </w:r>
            <w:r w:rsidR="003A2F43">
              <w:rPr>
                <w:rFonts w:ascii="Arial" w:hAnsi="Arial" w:cs="Arial"/>
                <w:sz w:val="20"/>
                <w:szCs w:val="20"/>
              </w:rPr>
              <w:t xml:space="preserve"> score, age-corrected and standardized against the control sample. </w:t>
            </w:r>
          </w:p>
        </w:tc>
      </w:tr>
      <w:tr w:rsidR="003A2F43" w:rsidRPr="00052C15" w14:paraId="0236207A" w14:textId="77777777" w:rsidTr="00F35D7F">
        <w:tc>
          <w:tcPr>
            <w:tcW w:w="2369" w:type="dxa"/>
          </w:tcPr>
          <w:p w14:paraId="2C8B433B" w14:textId="248D4962" w:rsidR="00516D9E" w:rsidRPr="00D20D8F" w:rsidRDefault="00516D9E" w:rsidP="003A2F43">
            <w:pPr>
              <w:ind w:firstLine="151"/>
              <w:rPr>
                <w:rFonts w:ascii="Arial" w:hAnsi="Arial" w:cs="Arial"/>
                <w:caps/>
                <w:sz w:val="20"/>
                <w:szCs w:val="20"/>
              </w:rPr>
            </w:pPr>
            <w:r w:rsidRPr="00D20D8F">
              <w:rPr>
                <w:rFonts w:ascii="Arial" w:hAnsi="Arial" w:cs="Arial"/>
                <w:caps/>
                <w:sz w:val="20"/>
                <w:szCs w:val="20"/>
              </w:rPr>
              <w:t>zcpstot</w:t>
            </w:r>
          </w:p>
        </w:tc>
        <w:tc>
          <w:tcPr>
            <w:tcW w:w="6991" w:type="dxa"/>
          </w:tcPr>
          <w:p w14:paraId="759EEDE5" w14:textId="412861C1" w:rsidR="00516D9E" w:rsidRPr="00EC1F16" w:rsidRDefault="00516D9E" w:rsidP="003A2F43">
            <w:pPr>
              <w:suppressAutoHyphens/>
              <w:rPr>
                <w:rFonts w:ascii="Arial" w:hAnsi="Arial" w:cs="Arial"/>
                <w:sz w:val="20"/>
                <w:szCs w:val="20"/>
              </w:rPr>
            </w:pPr>
            <w:r w:rsidRPr="00EC1F16">
              <w:rPr>
                <w:rFonts w:ascii="Arial" w:hAnsi="Arial" w:cs="Arial"/>
                <w:sz w:val="20"/>
                <w:szCs w:val="20"/>
              </w:rPr>
              <w:t>Colorado Perceptual Speed</w:t>
            </w:r>
            <w:r w:rsidR="003A2F43">
              <w:rPr>
                <w:rFonts w:ascii="Arial" w:hAnsi="Arial" w:cs="Arial"/>
                <w:sz w:val="20"/>
                <w:szCs w:val="20"/>
              </w:rPr>
              <w:t xml:space="preserve"> score, age-corrected and standardized against the control sample. </w:t>
            </w:r>
          </w:p>
        </w:tc>
      </w:tr>
      <w:tr w:rsidR="003A2F43" w:rsidRPr="007C5572" w14:paraId="0BB12B9A" w14:textId="77777777" w:rsidTr="00F35D7F">
        <w:tc>
          <w:tcPr>
            <w:tcW w:w="2369" w:type="dxa"/>
          </w:tcPr>
          <w:p w14:paraId="080CC4BA" w14:textId="3974190E" w:rsidR="00516D9E" w:rsidRPr="007C5572" w:rsidRDefault="00516D9E" w:rsidP="003A2F43">
            <w:pPr>
              <w:rPr>
                <w:rFonts w:ascii="Arial" w:hAnsi="Arial" w:cs="Arial"/>
                <w:b/>
                <w:smallCaps/>
                <w:sz w:val="20"/>
                <w:szCs w:val="20"/>
              </w:rPr>
            </w:pPr>
            <w:r w:rsidRPr="007C5572">
              <w:rPr>
                <w:rFonts w:ascii="Arial" w:hAnsi="Arial" w:cs="Arial"/>
                <w:b/>
                <w:smallCaps/>
                <w:sz w:val="20"/>
                <w:szCs w:val="20"/>
              </w:rPr>
              <w:t>Naming Speed</w:t>
            </w:r>
          </w:p>
        </w:tc>
        <w:tc>
          <w:tcPr>
            <w:tcW w:w="6991" w:type="dxa"/>
          </w:tcPr>
          <w:p w14:paraId="6CE3B92F" w14:textId="77777777" w:rsidR="00516D9E" w:rsidRPr="007C5572" w:rsidRDefault="00516D9E" w:rsidP="003A2F43">
            <w:pPr>
              <w:rPr>
                <w:rFonts w:ascii="Arial" w:hAnsi="Arial" w:cs="Arial"/>
                <w:smallCaps/>
                <w:sz w:val="20"/>
                <w:szCs w:val="20"/>
              </w:rPr>
            </w:pPr>
          </w:p>
        </w:tc>
      </w:tr>
      <w:tr w:rsidR="003A2F43" w:rsidRPr="007C5572" w14:paraId="020A35EB" w14:textId="77777777" w:rsidTr="00F35D7F">
        <w:tc>
          <w:tcPr>
            <w:tcW w:w="2369" w:type="dxa"/>
          </w:tcPr>
          <w:p w14:paraId="634D387C" w14:textId="3ED3B674" w:rsidR="00516D9E" w:rsidRPr="007C5572" w:rsidRDefault="00F35D7F" w:rsidP="003A2F43">
            <w:pPr>
              <w:ind w:left="151"/>
              <w:rPr>
                <w:rFonts w:ascii="Arial" w:hAnsi="Arial" w:cs="Arial"/>
                <w:caps/>
                <w:sz w:val="20"/>
                <w:szCs w:val="20"/>
              </w:rPr>
            </w:pPr>
            <w:r>
              <w:rPr>
                <w:rFonts w:ascii="Arial" w:hAnsi="Arial" w:cs="Arial"/>
                <w:caps/>
                <w:sz w:val="20"/>
                <w:szCs w:val="20"/>
              </w:rPr>
              <w:t>Z</w:t>
            </w:r>
            <w:r w:rsidR="00516D9E" w:rsidRPr="007C5572">
              <w:rPr>
                <w:rFonts w:ascii="Arial" w:hAnsi="Arial" w:cs="Arial"/>
                <w:caps/>
                <w:sz w:val="20"/>
                <w:szCs w:val="20"/>
              </w:rPr>
              <w:t>rannum</w:t>
            </w:r>
          </w:p>
        </w:tc>
        <w:tc>
          <w:tcPr>
            <w:tcW w:w="6991" w:type="dxa"/>
          </w:tcPr>
          <w:p w14:paraId="247CDFB0" w14:textId="4002507C" w:rsidR="00516D9E" w:rsidRPr="00D20D8F" w:rsidRDefault="00516D9E" w:rsidP="00F35D7F">
            <w:pPr>
              <w:rPr>
                <w:rFonts w:ascii="Arial" w:hAnsi="Arial" w:cs="Arial"/>
                <w:sz w:val="20"/>
                <w:szCs w:val="20"/>
              </w:rPr>
            </w:pPr>
            <w:r w:rsidRPr="00D20D8F">
              <w:rPr>
                <w:rFonts w:ascii="Arial" w:hAnsi="Arial" w:cs="Arial"/>
                <w:sz w:val="20"/>
                <w:szCs w:val="20"/>
              </w:rPr>
              <w:t xml:space="preserve">Rapid Automatized Naming numbers </w:t>
            </w:r>
            <w:r w:rsidR="00F35D7F">
              <w:rPr>
                <w:rFonts w:ascii="Arial" w:hAnsi="Arial" w:cs="Arial"/>
                <w:sz w:val="20"/>
                <w:szCs w:val="20"/>
              </w:rPr>
              <w:t xml:space="preserve">score, age-corrected and standardized against the control sample </w:t>
            </w:r>
          </w:p>
        </w:tc>
      </w:tr>
      <w:tr w:rsidR="003A2F43" w:rsidRPr="007C5572" w14:paraId="3C9B107D" w14:textId="77777777" w:rsidTr="00F35D7F">
        <w:tc>
          <w:tcPr>
            <w:tcW w:w="2369" w:type="dxa"/>
          </w:tcPr>
          <w:p w14:paraId="02AD4CE2" w14:textId="0CD9AF5E" w:rsidR="00516D9E" w:rsidRPr="007C5572" w:rsidRDefault="00F35D7F" w:rsidP="003A2F43">
            <w:pPr>
              <w:ind w:left="151"/>
              <w:rPr>
                <w:rFonts w:ascii="Arial" w:hAnsi="Arial" w:cs="Arial"/>
                <w:caps/>
                <w:sz w:val="20"/>
                <w:szCs w:val="20"/>
              </w:rPr>
            </w:pPr>
            <w:r>
              <w:rPr>
                <w:rFonts w:ascii="Arial" w:hAnsi="Arial" w:cs="Arial"/>
                <w:caps/>
                <w:sz w:val="20"/>
                <w:szCs w:val="20"/>
              </w:rPr>
              <w:t>Z</w:t>
            </w:r>
            <w:r w:rsidR="00516D9E" w:rsidRPr="007C5572">
              <w:rPr>
                <w:rFonts w:ascii="Arial" w:hAnsi="Arial" w:cs="Arial"/>
                <w:caps/>
                <w:sz w:val="20"/>
                <w:szCs w:val="20"/>
              </w:rPr>
              <w:t>rancol</w:t>
            </w:r>
          </w:p>
        </w:tc>
        <w:tc>
          <w:tcPr>
            <w:tcW w:w="6991" w:type="dxa"/>
          </w:tcPr>
          <w:p w14:paraId="4D6B30B9" w14:textId="17C3A255" w:rsidR="00516D9E" w:rsidRPr="00D20D8F" w:rsidRDefault="00516D9E" w:rsidP="00F35D7F">
            <w:pPr>
              <w:rPr>
                <w:rFonts w:ascii="Arial" w:hAnsi="Arial" w:cs="Arial"/>
                <w:sz w:val="20"/>
                <w:szCs w:val="20"/>
              </w:rPr>
            </w:pPr>
            <w:r w:rsidRPr="00D20D8F">
              <w:rPr>
                <w:rFonts w:ascii="Arial" w:hAnsi="Arial" w:cs="Arial"/>
                <w:sz w:val="20"/>
                <w:szCs w:val="20"/>
              </w:rPr>
              <w:t xml:space="preserve">Rapid Automatized Naming colors </w:t>
            </w:r>
            <w:r w:rsidR="00F35D7F">
              <w:rPr>
                <w:rFonts w:ascii="Arial" w:hAnsi="Arial" w:cs="Arial"/>
                <w:sz w:val="20"/>
                <w:szCs w:val="20"/>
              </w:rPr>
              <w:t>score, age-corrected and standardized against the control sample</w:t>
            </w:r>
          </w:p>
        </w:tc>
      </w:tr>
      <w:tr w:rsidR="003A2F43" w:rsidRPr="007C5572" w14:paraId="3B6149AE" w14:textId="77777777" w:rsidTr="00F35D7F">
        <w:tc>
          <w:tcPr>
            <w:tcW w:w="2369" w:type="dxa"/>
          </w:tcPr>
          <w:p w14:paraId="1D89281A" w14:textId="294FF402" w:rsidR="00516D9E" w:rsidRPr="007C5572" w:rsidRDefault="00F35D7F" w:rsidP="003A2F43">
            <w:pPr>
              <w:ind w:left="151"/>
              <w:rPr>
                <w:rFonts w:ascii="Arial" w:hAnsi="Arial" w:cs="Arial"/>
                <w:caps/>
                <w:sz w:val="20"/>
                <w:szCs w:val="20"/>
              </w:rPr>
            </w:pPr>
            <w:r>
              <w:rPr>
                <w:rFonts w:ascii="Arial" w:hAnsi="Arial" w:cs="Arial"/>
                <w:caps/>
                <w:sz w:val="20"/>
                <w:szCs w:val="20"/>
              </w:rPr>
              <w:t>Z</w:t>
            </w:r>
            <w:r w:rsidR="00516D9E" w:rsidRPr="007C5572">
              <w:rPr>
                <w:rFonts w:ascii="Arial" w:hAnsi="Arial" w:cs="Arial"/>
                <w:caps/>
                <w:sz w:val="20"/>
                <w:szCs w:val="20"/>
              </w:rPr>
              <w:t>ranpic</w:t>
            </w:r>
          </w:p>
        </w:tc>
        <w:tc>
          <w:tcPr>
            <w:tcW w:w="6991" w:type="dxa"/>
          </w:tcPr>
          <w:p w14:paraId="31D431B5" w14:textId="08D1A3C7" w:rsidR="00516D9E" w:rsidRPr="00D20D8F" w:rsidRDefault="00516D9E" w:rsidP="00F35D7F">
            <w:pPr>
              <w:rPr>
                <w:rFonts w:ascii="Arial" w:hAnsi="Arial" w:cs="Arial"/>
                <w:sz w:val="20"/>
                <w:szCs w:val="20"/>
              </w:rPr>
            </w:pPr>
            <w:r w:rsidRPr="00D20D8F">
              <w:rPr>
                <w:rFonts w:ascii="Arial" w:hAnsi="Arial" w:cs="Arial"/>
                <w:sz w:val="20"/>
                <w:szCs w:val="20"/>
              </w:rPr>
              <w:t>Rapid Automatized Naming pictures</w:t>
            </w:r>
            <w:r w:rsidR="00F35D7F">
              <w:rPr>
                <w:rFonts w:ascii="Arial" w:hAnsi="Arial" w:cs="Arial"/>
                <w:sz w:val="20"/>
                <w:szCs w:val="20"/>
              </w:rPr>
              <w:t>score, age-corrected and standardized against the control sample</w:t>
            </w:r>
          </w:p>
        </w:tc>
      </w:tr>
      <w:tr w:rsidR="003A2F43" w:rsidRPr="007C5572" w14:paraId="0C0C761C" w14:textId="77777777" w:rsidTr="00F35D7F">
        <w:tc>
          <w:tcPr>
            <w:tcW w:w="2369" w:type="dxa"/>
          </w:tcPr>
          <w:p w14:paraId="5D8DDF77" w14:textId="507EEE15" w:rsidR="00516D9E" w:rsidRPr="007C5572" w:rsidRDefault="00F35D7F" w:rsidP="003A2F43">
            <w:pPr>
              <w:ind w:left="151"/>
              <w:rPr>
                <w:rFonts w:ascii="Arial" w:hAnsi="Arial" w:cs="Arial"/>
                <w:caps/>
                <w:sz w:val="20"/>
                <w:szCs w:val="20"/>
              </w:rPr>
            </w:pPr>
            <w:r>
              <w:rPr>
                <w:rFonts w:ascii="Arial" w:hAnsi="Arial" w:cs="Arial"/>
                <w:caps/>
                <w:sz w:val="20"/>
                <w:szCs w:val="20"/>
              </w:rPr>
              <w:t>Z</w:t>
            </w:r>
            <w:r w:rsidR="00516D9E" w:rsidRPr="007C5572">
              <w:rPr>
                <w:rFonts w:ascii="Arial" w:hAnsi="Arial" w:cs="Arial"/>
                <w:caps/>
                <w:sz w:val="20"/>
                <w:szCs w:val="20"/>
              </w:rPr>
              <w:t>ranlet</w:t>
            </w:r>
          </w:p>
        </w:tc>
        <w:tc>
          <w:tcPr>
            <w:tcW w:w="6991" w:type="dxa"/>
          </w:tcPr>
          <w:p w14:paraId="26C2BAEA" w14:textId="4DAD875D" w:rsidR="00516D9E" w:rsidRPr="00D20D8F" w:rsidRDefault="00516D9E" w:rsidP="00F35D7F">
            <w:pPr>
              <w:rPr>
                <w:rFonts w:ascii="Arial" w:hAnsi="Arial" w:cs="Arial"/>
                <w:sz w:val="20"/>
                <w:szCs w:val="20"/>
              </w:rPr>
            </w:pPr>
            <w:r w:rsidRPr="00D20D8F">
              <w:rPr>
                <w:rFonts w:ascii="Arial" w:hAnsi="Arial" w:cs="Arial"/>
                <w:sz w:val="20"/>
                <w:szCs w:val="20"/>
              </w:rPr>
              <w:t xml:space="preserve">Rapid Automatized Naming letters </w:t>
            </w:r>
            <w:r w:rsidR="00F35D7F">
              <w:rPr>
                <w:rFonts w:ascii="Arial" w:hAnsi="Arial" w:cs="Arial"/>
                <w:sz w:val="20"/>
                <w:szCs w:val="20"/>
              </w:rPr>
              <w:t>score, age-corrected and standardized against the control sample</w:t>
            </w:r>
          </w:p>
        </w:tc>
      </w:tr>
    </w:tbl>
    <w:p w14:paraId="79B3D3A5" w14:textId="02B0A13D" w:rsidR="00E93074" w:rsidRDefault="00E93074" w:rsidP="00FA648B">
      <w:r>
        <w:br w:type="page"/>
      </w:r>
    </w:p>
    <w:p w14:paraId="42FE2F4D" w14:textId="402DB88F" w:rsidR="00E93074" w:rsidRPr="000A7468" w:rsidRDefault="00E93074" w:rsidP="00FA648B">
      <w:pPr>
        <w:jc w:val="center"/>
        <w:rPr>
          <w:rFonts w:ascii="Arial" w:hAnsi="Arial" w:cs="Arial"/>
          <w:b/>
          <w:sz w:val="22"/>
          <w:szCs w:val="22"/>
        </w:rPr>
      </w:pPr>
      <w:r w:rsidRPr="000A7468">
        <w:rPr>
          <w:rFonts w:ascii="Arial" w:hAnsi="Arial" w:cs="Arial"/>
          <w:b/>
          <w:sz w:val="22"/>
          <w:szCs w:val="22"/>
        </w:rPr>
        <w:t>ADHD Measures</w:t>
      </w:r>
    </w:p>
    <w:p w14:paraId="512F81BB" w14:textId="0B347F90" w:rsidR="00255393" w:rsidRPr="009015D2" w:rsidRDefault="00E93074" w:rsidP="00FA648B">
      <w:pPr>
        <w:rPr>
          <w:rFonts w:ascii="Arial" w:hAnsi="Arial" w:cs="Arial"/>
          <w:sz w:val="22"/>
          <w:szCs w:val="22"/>
        </w:rPr>
      </w:pPr>
      <w:r w:rsidRPr="000A7468">
        <w:rPr>
          <w:rFonts w:ascii="Arial" w:hAnsi="Arial" w:cs="Arial"/>
          <w:sz w:val="22"/>
          <w:szCs w:val="22"/>
        </w:rPr>
        <w:tab/>
      </w:r>
      <w:r w:rsidR="00D15626" w:rsidRPr="009015D2">
        <w:rPr>
          <w:rFonts w:ascii="Arial" w:hAnsi="Arial" w:cs="Arial"/>
          <w:sz w:val="22"/>
          <w:szCs w:val="22"/>
        </w:rPr>
        <w:t>I</w:t>
      </w:r>
      <w:r w:rsidRPr="009015D2">
        <w:rPr>
          <w:rFonts w:ascii="Arial" w:hAnsi="Arial" w:cs="Arial"/>
          <w:sz w:val="22"/>
          <w:szCs w:val="22"/>
        </w:rPr>
        <w:t xml:space="preserve">n addition to a primary focus on learning difficulties, the CLDRC has also investigated the etiology of the frequent comorbidity between learning difficulties and symptoms of attention-deficit/hyperactivity </w:t>
      </w:r>
      <w:r w:rsidR="00F63399" w:rsidRPr="009015D2">
        <w:rPr>
          <w:rFonts w:ascii="Arial" w:hAnsi="Arial" w:cs="Arial"/>
          <w:sz w:val="22"/>
          <w:szCs w:val="22"/>
        </w:rPr>
        <w:t>diso</w:t>
      </w:r>
      <w:r w:rsidR="00F63399">
        <w:rPr>
          <w:rFonts w:ascii="Arial" w:hAnsi="Arial" w:cs="Arial"/>
          <w:sz w:val="22"/>
          <w:szCs w:val="22"/>
        </w:rPr>
        <w:t>r</w:t>
      </w:r>
      <w:r w:rsidR="00F63399" w:rsidRPr="009015D2">
        <w:rPr>
          <w:rFonts w:ascii="Arial" w:hAnsi="Arial" w:cs="Arial"/>
          <w:sz w:val="22"/>
          <w:szCs w:val="22"/>
        </w:rPr>
        <w:t xml:space="preserve">der </w:t>
      </w:r>
      <w:r w:rsidRPr="009015D2">
        <w:rPr>
          <w:rFonts w:ascii="Arial" w:hAnsi="Arial" w:cs="Arial"/>
          <w:sz w:val="22"/>
          <w:szCs w:val="22"/>
        </w:rPr>
        <w:t xml:space="preserve">(ADHD). Parents and teachers rated </w:t>
      </w:r>
      <w:r w:rsidR="00D15626" w:rsidRPr="009015D2">
        <w:rPr>
          <w:rFonts w:ascii="Arial" w:hAnsi="Arial" w:cs="Arial"/>
          <w:sz w:val="22"/>
          <w:szCs w:val="22"/>
        </w:rPr>
        <w:t xml:space="preserve">ADHD symptoms in each twin on </w:t>
      </w:r>
      <w:r w:rsidRPr="009015D2">
        <w:rPr>
          <w:rFonts w:ascii="Arial" w:hAnsi="Arial" w:cs="Arial"/>
          <w:sz w:val="22"/>
          <w:szCs w:val="22"/>
        </w:rPr>
        <w:t xml:space="preserve">the </w:t>
      </w:r>
      <w:r w:rsidRPr="009015D2">
        <w:rPr>
          <w:rFonts w:ascii="Arial" w:hAnsi="Arial" w:cs="Arial"/>
          <w:i/>
          <w:iCs/>
          <w:sz w:val="22"/>
          <w:szCs w:val="22"/>
        </w:rPr>
        <w:t>Disruptive Behavior Rating Scale</w:t>
      </w:r>
      <w:r w:rsidRPr="009015D2">
        <w:rPr>
          <w:rFonts w:ascii="Arial" w:hAnsi="Arial" w:cs="Arial"/>
          <w:sz w:val="22"/>
          <w:szCs w:val="22"/>
        </w:rPr>
        <w:t xml:space="preserve"> (DBRS; </w:t>
      </w:r>
      <w:r w:rsidR="00157F0C">
        <w:rPr>
          <w:rFonts w:ascii="Arial" w:hAnsi="Arial" w:cs="Arial"/>
          <w:noProof/>
          <w:sz w:val="22"/>
          <w:szCs w:val="22"/>
        </w:rPr>
        <w:t>Barkley &amp; Murphy, 1998</w:t>
      </w:r>
      <w:r w:rsidR="00255393" w:rsidRPr="009015D2">
        <w:rPr>
          <w:rFonts w:ascii="Arial" w:hAnsi="Arial" w:cs="Arial"/>
          <w:noProof/>
          <w:sz w:val="22"/>
          <w:szCs w:val="22"/>
        </w:rPr>
        <w:t>)</w:t>
      </w:r>
      <w:r w:rsidR="002628B5" w:rsidRPr="009015D2">
        <w:rPr>
          <w:rFonts w:ascii="Arial" w:hAnsi="Arial" w:cs="Arial"/>
          <w:sz w:val="22"/>
          <w:szCs w:val="22"/>
        </w:rPr>
        <w:t>, a widely-used rating scale that asks the respondent to indicate on a four point scale (</w:t>
      </w:r>
      <w:r w:rsidR="002628B5" w:rsidRPr="009015D2">
        <w:rPr>
          <w:rFonts w:ascii="Arial" w:hAnsi="Arial" w:cs="Arial"/>
          <w:i/>
          <w:iCs/>
          <w:sz w:val="22"/>
          <w:szCs w:val="22"/>
        </w:rPr>
        <w:t>never or rarely</w:t>
      </w:r>
      <w:r w:rsidR="002628B5" w:rsidRPr="009015D2">
        <w:rPr>
          <w:rFonts w:ascii="Arial" w:hAnsi="Arial" w:cs="Arial"/>
          <w:sz w:val="22"/>
          <w:szCs w:val="22"/>
        </w:rPr>
        <w:t xml:space="preserve">, </w:t>
      </w:r>
      <w:r w:rsidR="002628B5" w:rsidRPr="009015D2">
        <w:rPr>
          <w:rFonts w:ascii="Arial" w:hAnsi="Arial" w:cs="Arial"/>
          <w:i/>
          <w:iCs/>
          <w:sz w:val="22"/>
          <w:szCs w:val="22"/>
        </w:rPr>
        <w:t>sometimes</w:t>
      </w:r>
      <w:r w:rsidR="002628B5" w:rsidRPr="009015D2">
        <w:rPr>
          <w:rFonts w:ascii="Arial" w:hAnsi="Arial" w:cs="Arial"/>
          <w:sz w:val="22"/>
          <w:szCs w:val="22"/>
        </w:rPr>
        <w:t xml:space="preserve">, </w:t>
      </w:r>
      <w:r w:rsidR="002628B5" w:rsidRPr="009015D2">
        <w:rPr>
          <w:rFonts w:ascii="Arial" w:hAnsi="Arial" w:cs="Arial"/>
          <w:i/>
          <w:iCs/>
          <w:sz w:val="22"/>
          <w:szCs w:val="22"/>
        </w:rPr>
        <w:t>often</w:t>
      </w:r>
      <w:r w:rsidR="002628B5" w:rsidRPr="009015D2">
        <w:rPr>
          <w:rFonts w:ascii="Arial" w:hAnsi="Arial" w:cs="Arial"/>
          <w:sz w:val="22"/>
          <w:szCs w:val="22"/>
        </w:rPr>
        <w:t xml:space="preserve">, and </w:t>
      </w:r>
      <w:r w:rsidR="002628B5" w:rsidRPr="009015D2">
        <w:rPr>
          <w:rFonts w:ascii="Arial" w:hAnsi="Arial" w:cs="Arial"/>
          <w:i/>
          <w:iCs/>
          <w:sz w:val="22"/>
          <w:szCs w:val="22"/>
        </w:rPr>
        <w:t>very often</w:t>
      </w:r>
      <w:r w:rsidR="002628B5" w:rsidRPr="009015D2">
        <w:rPr>
          <w:rFonts w:ascii="Arial" w:hAnsi="Arial" w:cs="Arial"/>
          <w:sz w:val="22"/>
          <w:szCs w:val="22"/>
        </w:rPr>
        <w:t xml:space="preserve">) the frequency that the child exhibits each </w:t>
      </w:r>
      <w:r w:rsidR="00D15626" w:rsidRPr="009015D2">
        <w:rPr>
          <w:rFonts w:ascii="Arial" w:hAnsi="Arial" w:cs="Arial"/>
          <w:sz w:val="22"/>
          <w:szCs w:val="22"/>
        </w:rPr>
        <w:t>of the nine DSM</w:t>
      </w:r>
      <w:r w:rsidR="00D15626" w:rsidRPr="009015D2">
        <w:rPr>
          <w:rFonts w:ascii="Arial" w:hAnsi="Arial" w:cs="Arial"/>
          <w:sz w:val="22"/>
          <w:szCs w:val="22"/>
        </w:rPr>
        <w:noBreakHyphen/>
        <w:t>IV inattention symptoms and nine DSM</w:t>
      </w:r>
      <w:r w:rsidR="00D15626" w:rsidRPr="009015D2">
        <w:rPr>
          <w:rFonts w:ascii="Arial" w:hAnsi="Arial" w:cs="Arial"/>
          <w:sz w:val="22"/>
          <w:szCs w:val="22"/>
        </w:rPr>
        <w:noBreakHyphen/>
        <w:t>IV hyperactivity</w:t>
      </w:r>
      <w:r w:rsidR="00D15626" w:rsidRPr="009015D2">
        <w:rPr>
          <w:rFonts w:ascii="Arial" w:hAnsi="Arial" w:cs="Arial"/>
          <w:sz w:val="22"/>
          <w:szCs w:val="22"/>
        </w:rPr>
        <w:noBreakHyphen/>
        <w:t xml:space="preserve">impulsivity symptoms. </w:t>
      </w:r>
      <w:r w:rsidR="002628B5" w:rsidRPr="009015D2">
        <w:rPr>
          <w:rFonts w:ascii="Arial" w:hAnsi="Arial" w:cs="Arial"/>
          <w:sz w:val="22"/>
          <w:szCs w:val="22"/>
        </w:rPr>
        <w:t>Items that we</w:t>
      </w:r>
      <w:r w:rsidR="00306929" w:rsidRPr="009015D2">
        <w:rPr>
          <w:rFonts w:ascii="Arial" w:hAnsi="Arial" w:cs="Arial"/>
          <w:sz w:val="22"/>
          <w:szCs w:val="22"/>
        </w:rPr>
        <w:t>re rated 2 or 3 (e.g., "often" or "very often") were coded as positive symptoms</w:t>
      </w:r>
      <w:r w:rsidR="00D15626" w:rsidRPr="009015D2">
        <w:rPr>
          <w:rFonts w:ascii="Arial" w:hAnsi="Arial" w:cs="Arial"/>
          <w:sz w:val="22"/>
          <w:szCs w:val="22"/>
        </w:rPr>
        <w:t xml:space="preserve"> for analyses that required symptom counts or identification of participants with and without ADHD</w:t>
      </w:r>
      <w:r w:rsidR="00306929" w:rsidRPr="009015D2">
        <w:rPr>
          <w:rFonts w:ascii="Arial" w:hAnsi="Arial" w:cs="Arial"/>
          <w:sz w:val="22"/>
          <w:szCs w:val="22"/>
        </w:rPr>
        <w:t>.</w:t>
      </w:r>
      <w:r w:rsidR="00255393" w:rsidRPr="009015D2">
        <w:rPr>
          <w:rFonts w:ascii="Arial" w:hAnsi="Arial" w:cs="Arial"/>
          <w:sz w:val="22"/>
          <w:szCs w:val="22"/>
        </w:rPr>
        <w:t xml:space="preserve"> The downloadable dataset includes three types of measures of ADHD measures</w:t>
      </w:r>
      <w:r w:rsidR="00D15626" w:rsidRPr="009015D2">
        <w:rPr>
          <w:rFonts w:ascii="Arial" w:hAnsi="Arial" w:cs="Arial"/>
          <w:sz w:val="22"/>
          <w:szCs w:val="22"/>
        </w:rPr>
        <w:t xml:space="preserve"> (Table 5).</w:t>
      </w:r>
    </w:p>
    <w:p w14:paraId="5A8333CE" w14:textId="35AED614" w:rsidR="00255393" w:rsidRPr="009015D2" w:rsidRDefault="00255393" w:rsidP="00FA648B">
      <w:pPr>
        <w:rPr>
          <w:rFonts w:ascii="Arial" w:hAnsi="Arial" w:cs="Arial"/>
          <w:sz w:val="22"/>
          <w:szCs w:val="22"/>
        </w:rPr>
      </w:pPr>
      <w:r w:rsidRPr="009015D2">
        <w:rPr>
          <w:rFonts w:ascii="Arial" w:hAnsi="Arial" w:cs="Arial"/>
          <w:b/>
          <w:sz w:val="22"/>
          <w:szCs w:val="22"/>
        </w:rPr>
        <w:tab/>
        <w:t>Dimensional measures of severity of ADHD behaviors:</w:t>
      </w:r>
      <w:r w:rsidRPr="009015D2">
        <w:rPr>
          <w:rFonts w:ascii="Arial" w:hAnsi="Arial" w:cs="Arial"/>
          <w:sz w:val="22"/>
          <w:szCs w:val="22"/>
        </w:rPr>
        <w:t xml:space="preserve"> The total score on the 9 inattention or hyperactivity-impulsivity items provide a dimensional measure of ADHD behaviors. These variables are provided separately for parent ratings (PINTOT and PHYPTOT) </w:t>
      </w:r>
      <w:r w:rsidR="00D15626" w:rsidRPr="009015D2">
        <w:rPr>
          <w:rFonts w:ascii="Arial" w:hAnsi="Arial" w:cs="Arial"/>
          <w:sz w:val="22"/>
          <w:szCs w:val="22"/>
        </w:rPr>
        <w:t>and teacher ratings (TINTOT and</w:t>
      </w:r>
      <w:r w:rsidRPr="009015D2">
        <w:rPr>
          <w:rFonts w:ascii="Arial" w:hAnsi="Arial" w:cs="Arial"/>
          <w:sz w:val="22"/>
          <w:szCs w:val="22"/>
        </w:rPr>
        <w:t xml:space="preserve"> THYPTOT).</w:t>
      </w:r>
    </w:p>
    <w:p w14:paraId="63B20099" w14:textId="25612332" w:rsidR="00D01327" w:rsidRPr="009015D2" w:rsidRDefault="00255393" w:rsidP="00FA648B">
      <w:pPr>
        <w:rPr>
          <w:rFonts w:ascii="Arial" w:hAnsi="Arial" w:cs="Arial"/>
          <w:sz w:val="22"/>
          <w:szCs w:val="22"/>
        </w:rPr>
      </w:pPr>
      <w:r w:rsidRPr="009015D2">
        <w:rPr>
          <w:rFonts w:ascii="Arial" w:hAnsi="Arial" w:cs="Arial"/>
          <w:sz w:val="22"/>
          <w:szCs w:val="22"/>
        </w:rPr>
        <w:tab/>
      </w:r>
      <w:r w:rsidRPr="009015D2">
        <w:rPr>
          <w:rFonts w:ascii="Arial" w:hAnsi="Arial" w:cs="Arial"/>
          <w:b/>
          <w:sz w:val="22"/>
          <w:szCs w:val="22"/>
        </w:rPr>
        <w:t>DSM-IV ADHD symptom counts.</w:t>
      </w:r>
      <w:r w:rsidRPr="009015D2">
        <w:rPr>
          <w:rFonts w:ascii="Arial" w:hAnsi="Arial" w:cs="Arial"/>
          <w:sz w:val="22"/>
          <w:szCs w:val="22"/>
        </w:rPr>
        <w:t xml:space="preserve"> These variables provide the total number of symptoms of inattention and hyperactivity-impulsivity endorsed by parents and teachers (PINSX, PHYPSX, TINSX, THYPSX). In addition</w:t>
      </w:r>
      <w:r w:rsidR="009015D2" w:rsidRPr="009015D2">
        <w:rPr>
          <w:rFonts w:ascii="Arial" w:hAnsi="Arial" w:cs="Arial"/>
          <w:sz w:val="22"/>
          <w:szCs w:val="22"/>
        </w:rPr>
        <w:t>,</w:t>
      </w:r>
      <w:r w:rsidRPr="009015D2">
        <w:rPr>
          <w:rFonts w:ascii="Arial" w:hAnsi="Arial" w:cs="Arial"/>
          <w:sz w:val="22"/>
          <w:szCs w:val="22"/>
        </w:rPr>
        <w:t xml:space="preserve"> parent and teacher ratings were also combined using the "or rule" algorithm from the DSM</w:t>
      </w:r>
      <w:r w:rsidRPr="009015D2">
        <w:rPr>
          <w:rFonts w:ascii="Arial" w:hAnsi="Arial" w:cs="Arial"/>
          <w:sz w:val="22"/>
          <w:szCs w:val="22"/>
        </w:rPr>
        <w:noBreakHyphen/>
        <w:t>IV field trials to create overall inattention and hyperactivity</w:t>
      </w:r>
      <w:r w:rsidRPr="009015D2">
        <w:rPr>
          <w:rFonts w:ascii="Arial" w:hAnsi="Arial" w:cs="Arial"/>
          <w:sz w:val="22"/>
          <w:szCs w:val="22"/>
        </w:rPr>
        <w:noBreakHyphen/>
        <w:t>impulsivity symptom counts</w:t>
      </w:r>
      <w:r w:rsidR="009015D2" w:rsidRPr="009015D2">
        <w:rPr>
          <w:rFonts w:ascii="Arial" w:hAnsi="Arial" w:cs="Arial"/>
          <w:sz w:val="22"/>
          <w:szCs w:val="22"/>
        </w:rPr>
        <w:t xml:space="preserve"> across parent and teacher ratings</w:t>
      </w:r>
      <w:r w:rsidRPr="009015D2">
        <w:rPr>
          <w:rFonts w:ascii="Arial" w:hAnsi="Arial" w:cs="Arial"/>
          <w:sz w:val="22"/>
          <w:szCs w:val="22"/>
        </w:rPr>
        <w:t xml:space="preserve"> (ORINSX and ORHYPSX). This algorithm codes a symptom as positive if it is endorsed by either rater</w:t>
      </w:r>
      <w:r w:rsidR="0021406C" w:rsidRPr="009015D2">
        <w:rPr>
          <w:rFonts w:ascii="Arial" w:hAnsi="Arial" w:cs="Arial"/>
          <w:sz w:val="22"/>
          <w:szCs w:val="22"/>
        </w:rPr>
        <w:t xml:space="preserve"> (</w:t>
      </w:r>
      <w:r w:rsidR="00157F0C">
        <w:rPr>
          <w:rFonts w:ascii="Arial" w:hAnsi="Arial" w:cs="Arial"/>
          <w:noProof/>
          <w:sz w:val="22"/>
          <w:szCs w:val="22"/>
        </w:rPr>
        <w:t>Lahey et al., 1994</w:t>
      </w:r>
      <w:r w:rsidR="0021406C" w:rsidRPr="009015D2">
        <w:rPr>
          <w:rFonts w:ascii="Arial" w:hAnsi="Arial" w:cs="Arial"/>
          <w:sz w:val="22"/>
          <w:szCs w:val="22"/>
        </w:rPr>
        <w:t>)</w:t>
      </w:r>
      <w:r w:rsidRPr="009015D2">
        <w:rPr>
          <w:rFonts w:ascii="Arial" w:hAnsi="Arial" w:cs="Arial"/>
          <w:sz w:val="22"/>
          <w:szCs w:val="22"/>
        </w:rPr>
        <w:t>.</w:t>
      </w:r>
    </w:p>
    <w:p w14:paraId="0034CCF9" w14:textId="79C01CBA" w:rsidR="00E93074" w:rsidRPr="009015D2" w:rsidRDefault="003055B4" w:rsidP="00FA648B">
      <w:pPr>
        <w:rPr>
          <w:rFonts w:ascii="Arial" w:hAnsi="Arial" w:cs="Arial"/>
          <w:sz w:val="22"/>
          <w:szCs w:val="22"/>
        </w:rPr>
      </w:pPr>
      <w:r w:rsidRPr="009015D2">
        <w:rPr>
          <w:rFonts w:ascii="Arial" w:hAnsi="Arial" w:cs="Arial"/>
          <w:sz w:val="22"/>
          <w:szCs w:val="22"/>
        </w:rPr>
        <w:tab/>
      </w:r>
      <w:r w:rsidR="00255393" w:rsidRPr="009015D2">
        <w:rPr>
          <w:rFonts w:ascii="Arial" w:hAnsi="Arial" w:cs="Arial"/>
          <w:b/>
          <w:sz w:val="22"/>
          <w:szCs w:val="22"/>
        </w:rPr>
        <w:t xml:space="preserve">DSM-IV ADHD subtypes. </w:t>
      </w:r>
      <w:r w:rsidR="00E93074" w:rsidRPr="009015D2">
        <w:rPr>
          <w:rFonts w:ascii="Arial" w:hAnsi="Arial" w:cs="Arial"/>
          <w:sz w:val="22"/>
          <w:szCs w:val="22"/>
        </w:rPr>
        <w:t xml:space="preserve">Participants </w:t>
      </w:r>
      <w:r w:rsidR="00306929" w:rsidRPr="009015D2">
        <w:rPr>
          <w:rFonts w:ascii="Arial" w:hAnsi="Arial" w:cs="Arial"/>
          <w:sz w:val="22"/>
          <w:szCs w:val="22"/>
        </w:rPr>
        <w:t>met symptom criteria for DSM-IV ADHD if they exhibited six or more symptoms of inattention or six or more symptoms of hyperactivity-impulsivity. Individuals who exhibited six or more symptoms of both inattention and hyperactivity</w:t>
      </w:r>
      <w:r w:rsidR="00306929" w:rsidRPr="009015D2">
        <w:rPr>
          <w:rFonts w:ascii="Arial" w:hAnsi="Arial" w:cs="Arial"/>
          <w:sz w:val="22"/>
          <w:szCs w:val="22"/>
        </w:rPr>
        <w:noBreakHyphen/>
        <w:t xml:space="preserve">impulsivity </w:t>
      </w:r>
      <w:r w:rsidR="00E93074" w:rsidRPr="009015D2">
        <w:rPr>
          <w:rFonts w:ascii="Arial" w:hAnsi="Arial" w:cs="Arial"/>
          <w:sz w:val="22"/>
          <w:szCs w:val="22"/>
        </w:rPr>
        <w:t>were classified as DSM</w:t>
      </w:r>
      <w:r w:rsidR="00E93074" w:rsidRPr="009015D2">
        <w:rPr>
          <w:rFonts w:ascii="Arial" w:hAnsi="Arial" w:cs="Arial"/>
          <w:sz w:val="22"/>
          <w:szCs w:val="22"/>
        </w:rPr>
        <w:noBreakHyphen/>
        <w:t>IV Combined Type (ADHD-C). Twins who exhibited six or more symptoms of inattention but fewer than six symptoms of hyperactivity-impulsivity were coded as predominantly inattentive type (ADHD-I), and those with six or more symptoms of hyperactivity-impulsivity and fewer than six symptoms of inattention were classified as predominantly hyperactive</w:t>
      </w:r>
      <w:r w:rsidR="00E93074" w:rsidRPr="009015D2">
        <w:rPr>
          <w:rFonts w:ascii="Arial" w:hAnsi="Arial" w:cs="Arial"/>
          <w:sz w:val="22"/>
          <w:szCs w:val="22"/>
        </w:rPr>
        <w:noBreakHyphen/>
        <w:t>impulsive type (ADHD-H).</w:t>
      </w:r>
    </w:p>
    <w:p w14:paraId="54963A5B" w14:textId="55647FDF" w:rsidR="00E93074" w:rsidRPr="00840DAE" w:rsidRDefault="00E93074" w:rsidP="00FA648B">
      <w:pPr>
        <w:rPr>
          <w:sz w:val="20"/>
          <w:szCs w:val="20"/>
        </w:rPr>
      </w:pPr>
      <w:r w:rsidRPr="000A7468">
        <w:rPr>
          <w:rFonts w:ascii="Arial" w:hAnsi="Arial" w:cs="Arial"/>
          <w:sz w:val="22"/>
          <w:szCs w:val="22"/>
        </w:rPr>
        <w:tab/>
      </w:r>
    </w:p>
    <w:tbl>
      <w:tblPr>
        <w:tblW w:w="9416"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66"/>
        <w:gridCol w:w="7650"/>
      </w:tblGrid>
      <w:tr w:rsidR="004F0178" w:rsidRPr="00840DAE" w14:paraId="3387E10D" w14:textId="77777777" w:rsidTr="00006902">
        <w:tc>
          <w:tcPr>
            <w:tcW w:w="9416" w:type="dxa"/>
            <w:gridSpan w:val="2"/>
            <w:tcBorders>
              <w:top w:val="single" w:sz="12" w:space="0" w:color="auto"/>
              <w:right w:val="single" w:sz="4" w:space="0" w:color="auto"/>
            </w:tcBorders>
            <w:vAlign w:val="bottom"/>
          </w:tcPr>
          <w:p w14:paraId="10832FC1" w14:textId="0A7AA66B" w:rsidR="00D15626" w:rsidRDefault="00D15626" w:rsidP="00FA648B">
            <w:pPr>
              <w:jc w:val="center"/>
              <w:rPr>
                <w:rFonts w:ascii="Arial" w:hAnsi="Arial" w:cs="Arial"/>
                <w:b/>
                <w:sz w:val="20"/>
                <w:szCs w:val="20"/>
              </w:rPr>
            </w:pPr>
            <w:r>
              <w:rPr>
                <w:rFonts w:ascii="Arial" w:hAnsi="Arial" w:cs="Arial"/>
                <w:b/>
                <w:sz w:val="20"/>
                <w:szCs w:val="20"/>
              </w:rPr>
              <w:t xml:space="preserve">Table 5 </w:t>
            </w:r>
          </w:p>
          <w:p w14:paraId="2D3A5874" w14:textId="77777777" w:rsidR="00D15626" w:rsidRDefault="00D15626" w:rsidP="00FA648B">
            <w:pPr>
              <w:jc w:val="center"/>
              <w:rPr>
                <w:rFonts w:ascii="Arial" w:hAnsi="Arial" w:cs="Arial"/>
                <w:b/>
                <w:sz w:val="20"/>
                <w:szCs w:val="20"/>
              </w:rPr>
            </w:pPr>
            <w:r w:rsidRPr="009A7DE4">
              <w:rPr>
                <w:rFonts w:ascii="Arial" w:hAnsi="Arial" w:cs="Arial"/>
                <w:b/>
                <w:sz w:val="20"/>
                <w:szCs w:val="20"/>
              </w:rPr>
              <w:t xml:space="preserve">Variable Descriptions: </w:t>
            </w:r>
            <w:r w:rsidR="004F0178" w:rsidRPr="00840DAE">
              <w:rPr>
                <w:rFonts w:ascii="Arial" w:hAnsi="Arial" w:cs="Arial"/>
                <w:b/>
                <w:sz w:val="20"/>
                <w:szCs w:val="20"/>
              </w:rPr>
              <w:t>ADHD Measures</w:t>
            </w:r>
          </w:p>
          <w:p w14:paraId="4E97E062" w14:textId="79A79635" w:rsidR="004F0178" w:rsidRPr="00840DAE" w:rsidRDefault="004F0178" w:rsidP="00FA648B">
            <w:pPr>
              <w:jc w:val="center"/>
              <w:rPr>
                <w:rFonts w:ascii="Arial" w:hAnsi="Arial" w:cs="Arial"/>
                <w:b/>
                <w:sz w:val="20"/>
                <w:szCs w:val="20"/>
              </w:rPr>
            </w:pPr>
          </w:p>
        </w:tc>
      </w:tr>
      <w:tr w:rsidR="004F0178" w:rsidRPr="00840DAE" w14:paraId="53C68AD8" w14:textId="77777777" w:rsidTr="00006902">
        <w:tc>
          <w:tcPr>
            <w:tcW w:w="1766" w:type="dxa"/>
            <w:tcBorders>
              <w:top w:val="single" w:sz="12" w:space="0" w:color="auto"/>
              <w:right w:val="nil"/>
            </w:tcBorders>
            <w:vAlign w:val="bottom"/>
          </w:tcPr>
          <w:p w14:paraId="1A4D5D26" w14:textId="4463EFD8" w:rsidR="004F0178" w:rsidRPr="00840DAE" w:rsidRDefault="004F0178" w:rsidP="00FA648B">
            <w:pPr>
              <w:jc w:val="center"/>
              <w:rPr>
                <w:rFonts w:ascii="Arial" w:hAnsi="Arial" w:cs="Arial"/>
                <w:b/>
                <w:sz w:val="20"/>
                <w:szCs w:val="20"/>
              </w:rPr>
            </w:pPr>
            <w:r w:rsidRPr="00840DAE">
              <w:rPr>
                <w:rFonts w:ascii="Arial" w:hAnsi="Arial" w:cs="Arial"/>
                <w:b/>
                <w:sz w:val="20"/>
                <w:szCs w:val="20"/>
              </w:rPr>
              <w:t>Variable(s)</w:t>
            </w:r>
          </w:p>
        </w:tc>
        <w:tc>
          <w:tcPr>
            <w:tcW w:w="7650" w:type="dxa"/>
            <w:tcBorders>
              <w:top w:val="single" w:sz="12" w:space="0" w:color="auto"/>
              <w:left w:val="nil"/>
              <w:right w:val="single" w:sz="4" w:space="0" w:color="auto"/>
            </w:tcBorders>
            <w:vAlign w:val="bottom"/>
          </w:tcPr>
          <w:p w14:paraId="24FB3254" w14:textId="00482813" w:rsidR="004F0178" w:rsidRPr="00840DAE" w:rsidRDefault="004F0178" w:rsidP="00FA648B">
            <w:pPr>
              <w:jc w:val="center"/>
              <w:rPr>
                <w:rFonts w:ascii="Arial" w:hAnsi="Arial" w:cs="Arial"/>
                <w:sz w:val="20"/>
                <w:szCs w:val="20"/>
              </w:rPr>
            </w:pPr>
            <w:r w:rsidRPr="00840DAE">
              <w:rPr>
                <w:rFonts w:ascii="Arial" w:hAnsi="Arial" w:cs="Arial"/>
                <w:b/>
                <w:sz w:val="20"/>
                <w:szCs w:val="20"/>
              </w:rPr>
              <w:t>Description / Comments</w:t>
            </w:r>
          </w:p>
        </w:tc>
      </w:tr>
      <w:tr w:rsidR="00FA648B" w:rsidRPr="00840DAE" w14:paraId="322B4F7C" w14:textId="77777777" w:rsidTr="00157F0C">
        <w:tc>
          <w:tcPr>
            <w:tcW w:w="9416" w:type="dxa"/>
            <w:gridSpan w:val="2"/>
          </w:tcPr>
          <w:p w14:paraId="53FA4A29" w14:textId="3571C9EA" w:rsidR="00FA648B" w:rsidRPr="00840DAE" w:rsidRDefault="00FA648B" w:rsidP="00FA648B">
            <w:pPr>
              <w:rPr>
                <w:rFonts w:ascii="Arial" w:hAnsi="Arial" w:cs="Arial"/>
                <w:sz w:val="20"/>
                <w:szCs w:val="20"/>
              </w:rPr>
            </w:pPr>
            <w:r w:rsidRPr="00840DAE">
              <w:rPr>
                <w:rFonts w:ascii="Arial" w:hAnsi="Arial" w:cs="Arial"/>
                <w:b/>
                <w:sz w:val="20"/>
                <w:szCs w:val="20"/>
              </w:rPr>
              <w:t>DSM-IV ADHD Total Scores</w:t>
            </w:r>
          </w:p>
        </w:tc>
      </w:tr>
      <w:tr w:rsidR="004F0178" w:rsidRPr="00840DAE" w14:paraId="03AD6485" w14:textId="77777777" w:rsidTr="00FA648B">
        <w:tc>
          <w:tcPr>
            <w:tcW w:w="1766" w:type="dxa"/>
          </w:tcPr>
          <w:p w14:paraId="08B9BD8B" w14:textId="0C67A40E"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pinTOT</w:t>
            </w:r>
          </w:p>
        </w:tc>
        <w:tc>
          <w:tcPr>
            <w:tcW w:w="7650" w:type="dxa"/>
            <w:vAlign w:val="bottom"/>
          </w:tcPr>
          <w:p w14:paraId="58A92D73" w14:textId="1B2FF607" w:rsidR="004F0178" w:rsidRPr="00840DAE" w:rsidRDefault="004F0178" w:rsidP="00FA648B">
            <w:pPr>
              <w:rPr>
                <w:rFonts w:ascii="Arial" w:hAnsi="Arial" w:cs="Arial"/>
                <w:sz w:val="20"/>
                <w:szCs w:val="20"/>
              </w:rPr>
            </w:pPr>
            <w:r w:rsidRPr="00840DAE">
              <w:rPr>
                <w:rFonts w:ascii="Arial" w:hAnsi="Arial" w:cs="Arial"/>
                <w:sz w:val="20"/>
                <w:szCs w:val="20"/>
              </w:rPr>
              <w:t>parent report total score on inattention items (Range = 0 - 27)</w:t>
            </w:r>
          </w:p>
        </w:tc>
      </w:tr>
      <w:tr w:rsidR="004F0178" w:rsidRPr="00840DAE" w14:paraId="174979B6" w14:textId="77777777" w:rsidTr="00FA648B">
        <w:tc>
          <w:tcPr>
            <w:tcW w:w="1766" w:type="dxa"/>
          </w:tcPr>
          <w:p w14:paraId="2DF5FF16" w14:textId="442CF857"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phypTOT</w:t>
            </w:r>
          </w:p>
        </w:tc>
        <w:tc>
          <w:tcPr>
            <w:tcW w:w="7650" w:type="dxa"/>
            <w:vAlign w:val="bottom"/>
          </w:tcPr>
          <w:p w14:paraId="5147AE61" w14:textId="0FD4B50D" w:rsidR="004F0178" w:rsidRPr="00840DAE" w:rsidRDefault="004F0178" w:rsidP="00FA648B">
            <w:pPr>
              <w:rPr>
                <w:rFonts w:ascii="Arial" w:hAnsi="Arial" w:cs="Arial"/>
                <w:sz w:val="20"/>
                <w:szCs w:val="20"/>
              </w:rPr>
            </w:pPr>
            <w:r w:rsidRPr="00840DAE">
              <w:rPr>
                <w:rFonts w:ascii="Arial" w:hAnsi="Arial" w:cs="Arial"/>
                <w:sz w:val="20"/>
                <w:szCs w:val="20"/>
              </w:rPr>
              <w:t>parent report total score on hyperactivity-impulsivity items (Range = 0 - 27)</w:t>
            </w:r>
          </w:p>
        </w:tc>
      </w:tr>
      <w:tr w:rsidR="004F0178" w:rsidRPr="00840DAE" w14:paraId="5B2DA3D8" w14:textId="77777777" w:rsidTr="00FA648B">
        <w:tc>
          <w:tcPr>
            <w:tcW w:w="1766" w:type="dxa"/>
          </w:tcPr>
          <w:p w14:paraId="0F3CC3CF" w14:textId="722ADDB4"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tinTOT</w:t>
            </w:r>
          </w:p>
        </w:tc>
        <w:tc>
          <w:tcPr>
            <w:tcW w:w="7650" w:type="dxa"/>
            <w:vAlign w:val="bottom"/>
          </w:tcPr>
          <w:p w14:paraId="29308C28" w14:textId="289BE06C" w:rsidR="004F0178" w:rsidRPr="00840DAE" w:rsidRDefault="004F0178" w:rsidP="00FA648B">
            <w:pPr>
              <w:rPr>
                <w:rFonts w:ascii="Arial" w:hAnsi="Arial" w:cs="Arial"/>
                <w:sz w:val="20"/>
                <w:szCs w:val="20"/>
              </w:rPr>
            </w:pPr>
            <w:r w:rsidRPr="00840DAE">
              <w:rPr>
                <w:rFonts w:ascii="Arial" w:hAnsi="Arial" w:cs="Arial"/>
                <w:sz w:val="20"/>
                <w:szCs w:val="20"/>
              </w:rPr>
              <w:t>teacher report total score on inattention items (Range = 0 - 27)</w:t>
            </w:r>
          </w:p>
        </w:tc>
      </w:tr>
      <w:tr w:rsidR="004F0178" w:rsidRPr="00840DAE" w14:paraId="0E5F6463" w14:textId="77777777" w:rsidTr="00FA648B">
        <w:tc>
          <w:tcPr>
            <w:tcW w:w="1766" w:type="dxa"/>
          </w:tcPr>
          <w:p w14:paraId="00F37874" w14:textId="45012D2C"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thypTOT</w:t>
            </w:r>
          </w:p>
        </w:tc>
        <w:tc>
          <w:tcPr>
            <w:tcW w:w="7650" w:type="dxa"/>
            <w:vAlign w:val="bottom"/>
          </w:tcPr>
          <w:p w14:paraId="1760AB99" w14:textId="41B9E322" w:rsidR="004F0178" w:rsidRPr="00840DAE" w:rsidRDefault="004F0178" w:rsidP="00FA648B">
            <w:pPr>
              <w:rPr>
                <w:rFonts w:ascii="Arial" w:hAnsi="Arial" w:cs="Arial"/>
                <w:sz w:val="20"/>
                <w:szCs w:val="20"/>
              </w:rPr>
            </w:pPr>
            <w:r w:rsidRPr="00840DAE">
              <w:rPr>
                <w:rFonts w:ascii="Arial" w:hAnsi="Arial" w:cs="Arial"/>
                <w:sz w:val="20"/>
                <w:szCs w:val="20"/>
              </w:rPr>
              <w:t>teacher report total score on hyperactivity-impulsivity items (Range = 0 - 27)</w:t>
            </w:r>
          </w:p>
        </w:tc>
      </w:tr>
      <w:tr w:rsidR="00FA648B" w:rsidRPr="00840DAE" w14:paraId="6152D147" w14:textId="77777777" w:rsidTr="00157F0C">
        <w:tc>
          <w:tcPr>
            <w:tcW w:w="9416" w:type="dxa"/>
            <w:gridSpan w:val="2"/>
          </w:tcPr>
          <w:p w14:paraId="40A3A737" w14:textId="78CD0C14" w:rsidR="00FA648B" w:rsidRPr="00840DAE" w:rsidRDefault="00FA648B" w:rsidP="00FA648B">
            <w:pPr>
              <w:rPr>
                <w:rFonts w:ascii="Arial" w:hAnsi="Arial" w:cs="Arial"/>
                <w:sz w:val="20"/>
                <w:szCs w:val="20"/>
              </w:rPr>
            </w:pPr>
            <w:r w:rsidRPr="00840DAE">
              <w:rPr>
                <w:rFonts w:ascii="Arial" w:hAnsi="Arial" w:cs="Arial"/>
                <w:b/>
                <w:sz w:val="20"/>
                <w:szCs w:val="20"/>
              </w:rPr>
              <w:t>DSM-IV ADHD Symptom counts</w:t>
            </w:r>
          </w:p>
        </w:tc>
      </w:tr>
      <w:tr w:rsidR="004F0178" w:rsidRPr="00840DAE" w14:paraId="6689B01D" w14:textId="77777777" w:rsidTr="00FA648B">
        <w:tc>
          <w:tcPr>
            <w:tcW w:w="1766" w:type="dxa"/>
          </w:tcPr>
          <w:p w14:paraId="2262BBC6" w14:textId="6C0BC3E6"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pinsx</w:t>
            </w:r>
          </w:p>
        </w:tc>
        <w:tc>
          <w:tcPr>
            <w:tcW w:w="7650" w:type="dxa"/>
            <w:vAlign w:val="bottom"/>
          </w:tcPr>
          <w:p w14:paraId="40CA5DC4" w14:textId="5C6356D7" w:rsidR="004F0178" w:rsidRPr="00840DAE" w:rsidRDefault="004F0178" w:rsidP="00FA648B">
            <w:pPr>
              <w:rPr>
                <w:rFonts w:ascii="Arial" w:hAnsi="Arial" w:cs="Arial"/>
                <w:sz w:val="20"/>
                <w:szCs w:val="20"/>
              </w:rPr>
            </w:pPr>
            <w:r w:rsidRPr="00840DAE">
              <w:rPr>
                <w:rFonts w:ascii="Arial" w:hAnsi="Arial" w:cs="Arial"/>
                <w:sz w:val="20"/>
                <w:szCs w:val="20"/>
              </w:rPr>
              <w:t>parent report DSM-IV inattention symptoms (Range 0 - 9)</w:t>
            </w:r>
          </w:p>
        </w:tc>
      </w:tr>
      <w:tr w:rsidR="004F0178" w:rsidRPr="00840DAE" w14:paraId="7BCF76AA" w14:textId="77777777" w:rsidTr="00FA648B">
        <w:tc>
          <w:tcPr>
            <w:tcW w:w="1766" w:type="dxa"/>
          </w:tcPr>
          <w:p w14:paraId="3C38DAD4" w14:textId="79D22A82"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phypsx</w:t>
            </w:r>
          </w:p>
        </w:tc>
        <w:tc>
          <w:tcPr>
            <w:tcW w:w="7650" w:type="dxa"/>
            <w:vAlign w:val="bottom"/>
          </w:tcPr>
          <w:p w14:paraId="6C2FCEE7" w14:textId="1C9A399F" w:rsidR="004F0178" w:rsidRPr="00840DAE" w:rsidRDefault="004F0178" w:rsidP="00FA648B">
            <w:pPr>
              <w:rPr>
                <w:rFonts w:ascii="Arial" w:hAnsi="Arial" w:cs="Arial"/>
                <w:sz w:val="20"/>
                <w:szCs w:val="20"/>
              </w:rPr>
            </w:pPr>
            <w:r w:rsidRPr="00840DAE">
              <w:rPr>
                <w:rFonts w:ascii="Arial" w:hAnsi="Arial" w:cs="Arial"/>
                <w:sz w:val="20"/>
                <w:szCs w:val="20"/>
              </w:rPr>
              <w:t>parent report DSM-IV hyp-imp symptoms (Range 0 - 9)</w:t>
            </w:r>
          </w:p>
        </w:tc>
      </w:tr>
      <w:tr w:rsidR="004F0178" w:rsidRPr="00840DAE" w14:paraId="46370D20" w14:textId="77777777" w:rsidTr="00FA648B">
        <w:tc>
          <w:tcPr>
            <w:tcW w:w="1766" w:type="dxa"/>
          </w:tcPr>
          <w:p w14:paraId="35094E5D" w14:textId="04BDEC7A"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tinsx</w:t>
            </w:r>
          </w:p>
        </w:tc>
        <w:tc>
          <w:tcPr>
            <w:tcW w:w="7650" w:type="dxa"/>
            <w:vAlign w:val="bottom"/>
          </w:tcPr>
          <w:p w14:paraId="4110229F" w14:textId="06A803CF" w:rsidR="004F0178" w:rsidRPr="00840DAE" w:rsidRDefault="004F0178" w:rsidP="00FA648B">
            <w:pPr>
              <w:rPr>
                <w:rFonts w:ascii="Arial" w:hAnsi="Arial" w:cs="Arial"/>
                <w:sz w:val="20"/>
                <w:szCs w:val="20"/>
              </w:rPr>
            </w:pPr>
            <w:r w:rsidRPr="00840DAE">
              <w:rPr>
                <w:rFonts w:ascii="Arial" w:hAnsi="Arial" w:cs="Arial"/>
                <w:sz w:val="20"/>
                <w:szCs w:val="20"/>
              </w:rPr>
              <w:t>teacher report DSM-IV inattention symptoms (Range 0 - 9)</w:t>
            </w:r>
          </w:p>
        </w:tc>
      </w:tr>
      <w:tr w:rsidR="004F0178" w:rsidRPr="00840DAE" w14:paraId="4976250C" w14:textId="77777777" w:rsidTr="00FA648B">
        <w:tc>
          <w:tcPr>
            <w:tcW w:w="1766" w:type="dxa"/>
          </w:tcPr>
          <w:p w14:paraId="48FF61D6" w14:textId="5EBF88F1"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thypsx</w:t>
            </w:r>
          </w:p>
        </w:tc>
        <w:tc>
          <w:tcPr>
            <w:tcW w:w="7650" w:type="dxa"/>
            <w:vAlign w:val="bottom"/>
          </w:tcPr>
          <w:p w14:paraId="08592716" w14:textId="5B2737CD" w:rsidR="004F0178" w:rsidRPr="00840DAE" w:rsidRDefault="004F0178" w:rsidP="00FA648B">
            <w:pPr>
              <w:rPr>
                <w:rFonts w:ascii="Arial" w:hAnsi="Arial" w:cs="Arial"/>
                <w:sz w:val="20"/>
                <w:szCs w:val="20"/>
              </w:rPr>
            </w:pPr>
            <w:r w:rsidRPr="00840DAE">
              <w:rPr>
                <w:rFonts w:ascii="Arial" w:hAnsi="Arial" w:cs="Arial"/>
                <w:sz w:val="20"/>
                <w:szCs w:val="20"/>
              </w:rPr>
              <w:t>teacher report DSM-IV hyp-imp symptoms (Range 0 - 9)</w:t>
            </w:r>
          </w:p>
        </w:tc>
      </w:tr>
      <w:tr w:rsidR="004F0178" w:rsidRPr="00840DAE" w14:paraId="762F6AD3" w14:textId="77777777" w:rsidTr="00FA648B">
        <w:tc>
          <w:tcPr>
            <w:tcW w:w="1766" w:type="dxa"/>
          </w:tcPr>
          <w:p w14:paraId="570CFA2A" w14:textId="0F40EEFD"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orinsx</w:t>
            </w:r>
          </w:p>
        </w:tc>
        <w:tc>
          <w:tcPr>
            <w:tcW w:w="7650" w:type="dxa"/>
            <w:vAlign w:val="bottom"/>
          </w:tcPr>
          <w:p w14:paraId="27E60E2D" w14:textId="498D846D" w:rsidR="004F0178" w:rsidRPr="00840DAE" w:rsidRDefault="004F0178" w:rsidP="00FA648B">
            <w:pPr>
              <w:rPr>
                <w:rFonts w:ascii="Arial" w:hAnsi="Arial" w:cs="Arial"/>
                <w:sz w:val="20"/>
                <w:szCs w:val="20"/>
              </w:rPr>
            </w:pPr>
            <w:r w:rsidRPr="00840DAE">
              <w:rPr>
                <w:rFonts w:ascii="Arial" w:hAnsi="Arial" w:cs="Arial"/>
                <w:sz w:val="20"/>
                <w:szCs w:val="20"/>
              </w:rPr>
              <w:t>or rule DSM-IV inattention symptoms (Range 0 - 9)</w:t>
            </w:r>
          </w:p>
        </w:tc>
      </w:tr>
      <w:tr w:rsidR="004F0178" w:rsidRPr="00840DAE" w14:paraId="61BAA6F5" w14:textId="77777777" w:rsidTr="00FA648B">
        <w:tc>
          <w:tcPr>
            <w:tcW w:w="1766" w:type="dxa"/>
          </w:tcPr>
          <w:p w14:paraId="2A9C29CB" w14:textId="0DF57086"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orhypsx</w:t>
            </w:r>
          </w:p>
        </w:tc>
        <w:tc>
          <w:tcPr>
            <w:tcW w:w="7650" w:type="dxa"/>
            <w:vAlign w:val="bottom"/>
          </w:tcPr>
          <w:p w14:paraId="43FC0D97" w14:textId="673C4E19" w:rsidR="004F0178" w:rsidRPr="00840DAE" w:rsidRDefault="004F0178" w:rsidP="00FA648B">
            <w:pPr>
              <w:rPr>
                <w:rFonts w:ascii="Arial" w:hAnsi="Arial" w:cs="Arial"/>
                <w:sz w:val="20"/>
                <w:szCs w:val="20"/>
              </w:rPr>
            </w:pPr>
            <w:r w:rsidRPr="00840DAE">
              <w:rPr>
                <w:rFonts w:ascii="Arial" w:hAnsi="Arial" w:cs="Arial"/>
                <w:sz w:val="20"/>
                <w:szCs w:val="20"/>
              </w:rPr>
              <w:t>or rule DSM-IV hyp-imp symptoms (Range 0 - 9)</w:t>
            </w:r>
          </w:p>
        </w:tc>
      </w:tr>
      <w:tr w:rsidR="004F0178" w:rsidRPr="00840DAE" w14:paraId="5BED96FB" w14:textId="77777777" w:rsidTr="00FA648B">
        <w:tc>
          <w:tcPr>
            <w:tcW w:w="9416" w:type="dxa"/>
            <w:gridSpan w:val="2"/>
          </w:tcPr>
          <w:p w14:paraId="1746B901" w14:textId="059CE29D" w:rsidR="004F0178" w:rsidRPr="00840DAE" w:rsidRDefault="004F0178" w:rsidP="00FA648B">
            <w:pPr>
              <w:rPr>
                <w:rFonts w:ascii="Arial" w:hAnsi="Arial" w:cs="Arial"/>
                <w:sz w:val="20"/>
                <w:szCs w:val="20"/>
              </w:rPr>
            </w:pPr>
            <w:r w:rsidRPr="00840DAE">
              <w:rPr>
                <w:rFonts w:ascii="Arial" w:hAnsi="Arial" w:cs="Arial"/>
                <w:b/>
                <w:sz w:val="20"/>
                <w:szCs w:val="20"/>
              </w:rPr>
              <w:t>DSM-IV ADHD subtypes (0 = not ADHD, 1 = inattentive type, 2 = hyp-imp type, 3 = combined type</w:t>
            </w:r>
          </w:p>
        </w:tc>
      </w:tr>
      <w:tr w:rsidR="004F0178" w:rsidRPr="00840DAE" w14:paraId="13BF5BC3" w14:textId="77777777" w:rsidTr="00FA648B">
        <w:tc>
          <w:tcPr>
            <w:tcW w:w="1766" w:type="dxa"/>
          </w:tcPr>
          <w:p w14:paraId="44C60F3F" w14:textId="5293234F"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PDSM4</w:t>
            </w:r>
          </w:p>
        </w:tc>
        <w:tc>
          <w:tcPr>
            <w:tcW w:w="7650" w:type="dxa"/>
            <w:vAlign w:val="bottom"/>
          </w:tcPr>
          <w:p w14:paraId="7D43CB96" w14:textId="29355DD4" w:rsidR="004F0178" w:rsidRPr="00840DAE" w:rsidRDefault="004F0178" w:rsidP="00FA648B">
            <w:pPr>
              <w:rPr>
                <w:rFonts w:ascii="Arial" w:hAnsi="Arial" w:cs="Arial"/>
                <w:sz w:val="20"/>
                <w:szCs w:val="20"/>
              </w:rPr>
            </w:pPr>
            <w:r w:rsidRPr="00840DAE">
              <w:rPr>
                <w:rFonts w:ascii="Arial" w:hAnsi="Arial" w:cs="Arial"/>
                <w:sz w:val="20"/>
                <w:szCs w:val="20"/>
              </w:rPr>
              <w:t>parent report DSM-IV ADHD subtype</w:t>
            </w:r>
          </w:p>
        </w:tc>
      </w:tr>
      <w:tr w:rsidR="004F0178" w:rsidRPr="00840DAE" w14:paraId="33D9635B" w14:textId="77777777" w:rsidTr="00FA648B">
        <w:tc>
          <w:tcPr>
            <w:tcW w:w="1766" w:type="dxa"/>
          </w:tcPr>
          <w:p w14:paraId="2F30159E" w14:textId="6C7A3492"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TDSM4</w:t>
            </w:r>
          </w:p>
        </w:tc>
        <w:tc>
          <w:tcPr>
            <w:tcW w:w="7650" w:type="dxa"/>
            <w:vAlign w:val="bottom"/>
          </w:tcPr>
          <w:p w14:paraId="62BA16B4" w14:textId="5B831B75" w:rsidR="004F0178" w:rsidRPr="00840DAE" w:rsidRDefault="004F0178" w:rsidP="00FA648B">
            <w:pPr>
              <w:rPr>
                <w:rFonts w:ascii="Arial" w:hAnsi="Arial" w:cs="Arial"/>
                <w:sz w:val="20"/>
                <w:szCs w:val="20"/>
              </w:rPr>
            </w:pPr>
            <w:r w:rsidRPr="00840DAE">
              <w:rPr>
                <w:rFonts w:ascii="Arial" w:hAnsi="Arial" w:cs="Arial"/>
                <w:sz w:val="20"/>
                <w:szCs w:val="20"/>
              </w:rPr>
              <w:t>teacher report DSM-IV ADHD subtype</w:t>
            </w:r>
          </w:p>
        </w:tc>
      </w:tr>
      <w:tr w:rsidR="004F0178" w:rsidRPr="00840DAE" w14:paraId="136BE210" w14:textId="77777777" w:rsidTr="00FA648B">
        <w:tc>
          <w:tcPr>
            <w:tcW w:w="1766" w:type="dxa"/>
          </w:tcPr>
          <w:p w14:paraId="35C55D58" w14:textId="6EB07F47" w:rsidR="004F0178" w:rsidRPr="00840DAE" w:rsidRDefault="004F0178" w:rsidP="00FA648B">
            <w:pPr>
              <w:ind w:firstLine="151"/>
              <w:rPr>
                <w:rFonts w:ascii="Arial" w:hAnsi="Arial" w:cs="Arial"/>
                <w:caps/>
                <w:sz w:val="20"/>
                <w:szCs w:val="20"/>
              </w:rPr>
            </w:pPr>
            <w:r w:rsidRPr="00840DAE">
              <w:rPr>
                <w:rFonts w:ascii="Arial" w:hAnsi="Arial" w:cs="Arial"/>
                <w:caps/>
                <w:sz w:val="20"/>
                <w:szCs w:val="20"/>
              </w:rPr>
              <w:t>ORDSM4</w:t>
            </w:r>
          </w:p>
        </w:tc>
        <w:tc>
          <w:tcPr>
            <w:tcW w:w="7650" w:type="dxa"/>
            <w:vAlign w:val="bottom"/>
          </w:tcPr>
          <w:p w14:paraId="6F9AD727" w14:textId="2A891F31" w:rsidR="004F0178" w:rsidRPr="00840DAE" w:rsidRDefault="004F0178" w:rsidP="00FA648B">
            <w:pPr>
              <w:rPr>
                <w:rFonts w:ascii="Arial" w:hAnsi="Arial" w:cs="Arial"/>
                <w:sz w:val="20"/>
                <w:szCs w:val="20"/>
              </w:rPr>
            </w:pPr>
            <w:r w:rsidRPr="00840DAE">
              <w:rPr>
                <w:rFonts w:ascii="Arial" w:hAnsi="Arial" w:cs="Arial"/>
                <w:sz w:val="20"/>
                <w:szCs w:val="20"/>
              </w:rPr>
              <w:t>or rule DSM-IV ADHD subtype (Combined parent and teacher ratings)</w:t>
            </w:r>
          </w:p>
        </w:tc>
      </w:tr>
    </w:tbl>
    <w:p w14:paraId="4B580108" w14:textId="77777777" w:rsidR="00E93074" w:rsidRPr="00840DAE" w:rsidRDefault="00E93074" w:rsidP="00FA648B">
      <w:pPr>
        <w:rPr>
          <w:rFonts w:ascii="Arial" w:hAnsi="Arial" w:cs="Arial"/>
          <w:snapToGrid w:val="0"/>
          <w:sz w:val="20"/>
          <w:szCs w:val="20"/>
          <w:highlight w:val="yellow"/>
        </w:rPr>
      </w:pPr>
      <w:r w:rsidRPr="00840DAE">
        <w:rPr>
          <w:rFonts w:ascii="Arial" w:hAnsi="Arial" w:cs="Arial"/>
          <w:snapToGrid w:val="0"/>
          <w:sz w:val="20"/>
          <w:szCs w:val="20"/>
          <w:highlight w:val="yellow"/>
        </w:rPr>
        <w:br w:type="page"/>
      </w:r>
    </w:p>
    <w:p w14:paraId="07DE69E9" w14:textId="77777777" w:rsidR="004F0178" w:rsidRPr="002063A1" w:rsidRDefault="004F0178" w:rsidP="00FA648B">
      <w:pPr>
        <w:jc w:val="center"/>
        <w:rPr>
          <w:rFonts w:ascii="Arial" w:hAnsi="Arial" w:cs="Arial"/>
          <w:b/>
          <w:snapToGrid w:val="0"/>
          <w:sz w:val="22"/>
          <w:szCs w:val="22"/>
          <w:highlight w:val="yellow"/>
        </w:rPr>
      </w:pPr>
    </w:p>
    <w:p w14:paraId="0E45EBED" w14:textId="247F7143" w:rsidR="00902E17" w:rsidRPr="002F6AD1" w:rsidRDefault="007919F8" w:rsidP="00FA648B">
      <w:pPr>
        <w:jc w:val="center"/>
        <w:rPr>
          <w:rFonts w:ascii="Arial" w:hAnsi="Arial" w:cs="Arial"/>
          <w:b/>
          <w:snapToGrid w:val="0"/>
          <w:sz w:val="22"/>
          <w:szCs w:val="22"/>
        </w:rPr>
      </w:pPr>
      <w:r w:rsidRPr="002F6AD1">
        <w:rPr>
          <w:rFonts w:ascii="Arial" w:hAnsi="Arial" w:cs="Arial"/>
          <w:b/>
          <w:snapToGrid w:val="0"/>
          <w:sz w:val="22"/>
          <w:szCs w:val="22"/>
        </w:rPr>
        <w:t xml:space="preserve">Citations </w:t>
      </w:r>
      <w:r w:rsidR="004F0178" w:rsidRPr="002F6AD1">
        <w:rPr>
          <w:rFonts w:ascii="Arial" w:hAnsi="Arial" w:cs="Arial"/>
          <w:b/>
          <w:snapToGrid w:val="0"/>
          <w:sz w:val="22"/>
          <w:szCs w:val="22"/>
        </w:rPr>
        <w:t xml:space="preserve">that describe the </w:t>
      </w:r>
      <w:r w:rsidRPr="002F6AD1">
        <w:rPr>
          <w:rFonts w:ascii="Arial" w:hAnsi="Arial" w:cs="Arial"/>
          <w:b/>
          <w:snapToGrid w:val="0"/>
          <w:sz w:val="22"/>
          <w:szCs w:val="22"/>
        </w:rPr>
        <w:t>CLDRC</w:t>
      </w:r>
      <w:r w:rsidR="004F0178" w:rsidRPr="002F6AD1">
        <w:rPr>
          <w:rFonts w:ascii="Arial" w:hAnsi="Arial" w:cs="Arial"/>
          <w:b/>
          <w:snapToGrid w:val="0"/>
          <w:sz w:val="22"/>
          <w:szCs w:val="22"/>
        </w:rPr>
        <w:t xml:space="preserve"> and </w:t>
      </w:r>
      <w:r w:rsidR="002F6AD1">
        <w:rPr>
          <w:rFonts w:ascii="Arial" w:hAnsi="Arial" w:cs="Arial"/>
          <w:b/>
          <w:snapToGrid w:val="0"/>
          <w:sz w:val="22"/>
          <w:szCs w:val="22"/>
        </w:rPr>
        <w:t xml:space="preserve">the specific </w:t>
      </w:r>
      <w:r w:rsidR="004F0178" w:rsidRPr="002F6AD1">
        <w:rPr>
          <w:rFonts w:ascii="Arial" w:hAnsi="Arial" w:cs="Arial"/>
          <w:b/>
          <w:snapToGrid w:val="0"/>
          <w:sz w:val="22"/>
          <w:szCs w:val="22"/>
        </w:rPr>
        <w:t>measures in the dataset</w:t>
      </w:r>
    </w:p>
    <w:p w14:paraId="19FE6B99" w14:textId="77777777" w:rsidR="002F6AD1" w:rsidRDefault="002F6AD1" w:rsidP="002F6AD1">
      <w:pPr>
        <w:pStyle w:val="EndNoteBibliography"/>
        <w:ind w:left="720" w:hanging="720"/>
        <w:jc w:val="left"/>
        <w:rPr>
          <w:rFonts w:ascii="Arial" w:hAnsi="Arial" w:cs="Arial"/>
          <w:sz w:val="21"/>
          <w:szCs w:val="21"/>
        </w:rPr>
      </w:pPr>
    </w:p>
    <w:p w14:paraId="57275713" w14:textId="409472A1" w:rsidR="002F6AD1" w:rsidRPr="002F6AD1" w:rsidRDefault="002F6AD1" w:rsidP="002F6AD1">
      <w:pPr>
        <w:pStyle w:val="EndNoteBibliography"/>
        <w:ind w:left="720" w:hanging="720"/>
        <w:jc w:val="left"/>
        <w:rPr>
          <w:rFonts w:ascii="Arial" w:hAnsi="Arial" w:cs="Arial"/>
          <w:sz w:val="21"/>
          <w:szCs w:val="21"/>
        </w:rPr>
      </w:pPr>
      <w:r w:rsidRPr="002F6AD1">
        <w:rPr>
          <w:rFonts w:ascii="Arial" w:hAnsi="Arial" w:cs="Arial"/>
          <w:sz w:val="21"/>
          <w:szCs w:val="21"/>
        </w:rPr>
        <w:t xml:space="preserve">McGrath, L. M., Pennington, B. F., Shanahan, M. A., Santerre-Lemmon, L. E., Barnard, H. D., Willcutt, E. G., . . . Olson, R. K. (2011). A multiple deficit model of reading disability and attention-deficit/hyperactivity disorder: Searching for shared cognitive deficits. </w:t>
      </w:r>
      <w:r w:rsidRPr="002F6AD1">
        <w:rPr>
          <w:rFonts w:ascii="Arial" w:hAnsi="Arial" w:cs="Arial"/>
          <w:i/>
          <w:sz w:val="21"/>
          <w:szCs w:val="21"/>
        </w:rPr>
        <w:t>Journal of Child Psychology and Psychiatry, 52</w:t>
      </w:r>
      <w:r w:rsidRPr="002F6AD1">
        <w:rPr>
          <w:rFonts w:ascii="Arial" w:hAnsi="Arial" w:cs="Arial"/>
          <w:sz w:val="21"/>
          <w:szCs w:val="21"/>
        </w:rPr>
        <w:t xml:space="preserve">, 547-557. </w:t>
      </w:r>
    </w:p>
    <w:p w14:paraId="3B8C8F00" w14:textId="77777777" w:rsidR="002F6AD1" w:rsidRDefault="002F6AD1" w:rsidP="002F6AD1">
      <w:pPr>
        <w:ind w:left="720" w:hanging="720"/>
        <w:rPr>
          <w:rFonts w:ascii="Arial" w:hAnsi="Arial" w:cs="Arial"/>
          <w:sz w:val="21"/>
          <w:szCs w:val="21"/>
        </w:rPr>
      </w:pPr>
      <w:r w:rsidRPr="002F6AD1">
        <w:rPr>
          <w:rFonts w:ascii="Arial" w:hAnsi="Arial" w:cs="Arial"/>
          <w:sz w:val="21"/>
          <w:szCs w:val="21"/>
        </w:rPr>
        <w:t xml:space="preserve">Olson, R. K., Hulslander, J., Christopher, M., Keenan, J. M., Wadsworth, S. J., Willcutt, E. G., . . . DeFries, J. C. (2013). Genetic and environmental influences on writing and their relations to language and reading. </w:t>
      </w:r>
      <w:r w:rsidRPr="002F6AD1">
        <w:rPr>
          <w:rFonts w:ascii="Arial" w:hAnsi="Arial" w:cs="Arial"/>
          <w:i/>
          <w:sz w:val="21"/>
          <w:szCs w:val="21"/>
        </w:rPr>
        <w:t>Annals of Dyslexia</w:t>
      </w:r>
      <w:r w:rsidRPr="002F6AD1">
        <w:rPr>
          <w:rFonts w:ascii="Arial" w:hAnsi="Arial" w:cs="Arial"/>
          <w:sz w:val="21"/>
          <w:szCs w:val="21"/>
        </w:rPr>
        <w:t xml:space="preserve">. </w:t>
      </w:r>
    </w:p>
    <w:p w14:paraId="57DB87FB" w14:textId="53A0B57B" w:rsidR="002F6AD1" w:rsidRPr="002F6AD1" w:rsidRDefault="002F6AD1" w:rsidP="002F6AD1">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Betjemann, R. S., McGrath, L. M., Chhabildas, N. A., Olson, R. K., DeFries, J. C., &amp; Pennington, B. F. (2010). Etiology and neuropsychology of comorbidity between RD and ADHD: The case for multiple-deficit models. </w:t>
      </w:r>
      <w:r w:rsidRPr="002F6AD1">
        <w:rPr>
          <w:rFonts w:ascii="Arial" w:hAnsi="Arial" w:cs="Arial"/>
          <w:i/>
          <w:sz w:val="21"/>
          <w:szCs w:val="21"/>
        </w:rPr>
        <w:t>Cortex, 46</w:t>
      </w:r>
      <w:r w:rsidRPr="002F6AD1">
        <w:rPr>
          <w:rFonts w:ascii="Arial" w:hAnsi="Arial" w:cs="Arial"/>
          <w:sz w:val="21"/>
          <w:szCs w:val="21"/>
        </w:rPr>
        <w:t xml:space="preserve">, 1345-1361. </w:t>
      </w:r>
    </w:p>
    <w:p w14:paraId="0B00FEC9" w14:textId="77777777" w:rsidR="002F6AD1" w:rsidRPr="002F6AD1" w:rsidRDefault="002F6AD1" w:rsidP="002F6AD1">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Pennington, B. F., Duncan, L., Smith, S. D., Keenan, J. M., Wadsworth, S. J., &amp; DeFries, J. C. (2010). Understanding the complex etiology of developmental disorders: Behavioral and molecular genetic approaches. </w:t>
      </w:r>
      <w:r w:rsidRPr="002F6AD1">
        <w:rPr>
          <w:rFonts w:ascii="Arial" w:hAnsi="Arial" w:cs="Arial"/>
          <w:i/>
          <w:sz w:val="21"/>
          <w:szCs w:val="21"/>
        </w:rPr>
        <w:t>Journal of Developmental and Behavioral Pediatrics, 31</w:t>
      </w:r>
      <w:r w:rsidRPr="002F6AD1">
        <w:rPr>
          <w:rFonts w:ascii="Arial" w:hAnsi="Arial" w:cs="Arial"/>
          <w:sz w:val="21"/>
          <w:szCs w:val="21"/>
        </w:rPr>
        <w:t xml:space="preserve">, 533-544. </w:t>
      </w:r>
    </w:p>
    <w:p w14:paraId="403B2E60" w14:textId="77777777" w:rsidR="002F6AD1" w:rsidRPr="002F6AD1" w:rsidRDefault="002F6AD1" w:rsidP="002F6AD1">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Pennington, B. F., Olson, R. K., Chhabildas, N., &amp; Hulslander, J. (2005). Neuropsychological analyses of comorbidity between reading disability and attention deficit hyperactivity disorder: In search of the common deficit. </w:t>
      </w:r>
      <w:r w:rsidRPr="002F6AD1">
        <w:rPr>
          <w:rFonts w:ascii="Arial" w:hAnsi="Arial" w:cs="Arial"/>
          <w:i/>
          <w:sz w:val="21"/>
          <w:szCs w:val="21"/>
        </w:rPr>
        <w:t>Developmental Neuropsychology, 27</w:t>
      </w:r>
      <w:r w:rsidRPr="002F6AD1">
        <w:rPr>
          <w:rFonts w:ascii="Arial" w:hAnsi="Arial" w:cs="Arial"/>
          <w:sz w:val="21"/>
          <w:szCs w:val="21"/>
        </w:rPr>
        <w:t xml:space="preserve">, 35-78. </w:t>
      </w:r>
    </w:p>
    <w:p w14:paraId="396EEC0C" w14:textId="77777777" w:rsidR="002F6AD1" w:rsidRPr="002F6AD1" w:rsidRDefault="002F6AD1" w:rsidP="002F6AD1">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Petrill, S. A., Wu, S., Boada, R., DeFries, J. C., Olson, R. K., &amp; Pennington, B. F. (2013). Implications of comorbidity between reading and math disability: Neuropsychological and functional impairment. </w:t>
      </w:r>
      <w:r w:rsidRPr="002F6AD1">
        <w:rPr>
          <w:rFonts w:ascii="Arial" w:hAnsi="Arial" w:cs="Arial"/>
          <w:i/>
          <w:sz w:val="21"/>
          <w:szCs w:val="21"/>
        </w:rPr>
        <w:t>Journal of Learning Disabilities, 46</w:t>
      </w:r>
      <w:r w:rsidRPr="002F6AD1">
        <w:rPr>
          <w:rFonts w:ascii="Arial" w:hAnsi="Arial" w:cs="Arial"/>
          <w:sz w:val="21"/>
          <w:szCs w:val="21"/>
        </w:rPr>
        <w:t xml:space="preserve">, 500-516. </w:t>
      </w:r>
    </w:p>
    <w:p w14:paraId="627EB2ED" w14:textId="77777777" w:rsidR="002F6AD1" w:rsidRPr="002F6AD1" w:rsidRDefault="002F6AD1" w:rsidP="002F6AD1">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McGrath, L. M., Pennington, B. F., Keenan, J. M., DeFries, J. C., Olson, R. K., &amp; Wadsworth, S. J. (2019). Understanding comorbidity between specific learning disabilities. </w:t>
      </w:r>
      <w:r w:rsidRPr="002F6AD1">
        <w:rPr>
          <w:rFonts w:ascii="Arial" w:hAnsi="Arial" w:cs="Arial"/>
          <w:i/>
          <w:sz w:val="21"/>
          <w:szCs w:val="21"/>
        </w:rPr>
        <w:t>New Directions in Child and Adolescent Development, 165</w:t>
      </w:r>
      <w:r w:rsidRPr="002F6AD1">
        <w:rPr>
          <w:rFonts w:ascii="Arial" w:hAnsi="Arial" w:cs="Arial"/>
          <w:sz w:val="21"/>
          <w:szCs w:val="21"/>
        </w:rPr>
        <w:t xml:space="preserve">, 91-109. </w:t>
      </w:r>
    </w:p>
    <w:p w14:paraId="46F24744" w14:textId="77777777" w:rsidR="00DD451A" w:rsidRPr="002063A1" w:rsidRDefault="00DD451A" w:rsidP="00FA648B">
      <w:pPr>
        <w:rPr>
          <w:rFonts w:ascii="Arial" w:hAnsi="Arial" w:cs="Arial"/>
          <w:sz w:val="22"/>
          <w:szCs w:val="22"/>
        </w:rPr>
      </w:pPr>
    </w:p>
    <w:p w14:paraId="594524A5" w14:textId="23C502C5" w:rsidR="00E93074" w:rsidRPr="002F6AD1" w:rsidRDefault="002F6AD1" w:rsidP="00FA648B">
      <w:pPr>
        <w:jc w:val="center"/>
        <w:rPr>
          <w:rFonts w:ascii="Arial" w:hAnsi="Arial" w:cs="Arial"/>
          <w:b/>
          <w:snapToGrid w:val="0"/>
          <w:sz w:val="22"/>
          <w:szCs w:val="22"/>
        </w:rPr>
      </w:pPr>
      <w:r>
        <w:rPr>
          <w:rFonts w:ascii="Arial" w:hAnsi="Arial" w:cs="Arial"/>
          <w:b/>
          <w:snapToGrid w:val="0"/>
          <w:sz w:val="22"/>
          <w:szCs w:val="22"/>
        </w:rPr>
        <w:t>All r</w:t>
      </w:r>
      <w:r w:rsidR="00E93074" w:rsidRPr="002F6AD1">
        <w:rPr>
          <w:rFonts w:ascii="Arial" w:hAnsi="Arial" w:cs="Arial"/>
          <w:b/>
          <w:snapToGrid w:val="0"/>
          <w:sz w:val="22"/>
          <w:szCs w:val="22"/>
        </w:rPr>
        <w:t>eferences cited in this document</w:t>
      </w:r>
    </w:p>
    <w:p w14:paraId="14BA5704" w14:textId="77777777" w:rsidR="00157F0C" w:rsidRPr="002F6AD1" w:rsidRDefault="00157F0C" w:rsidP="00157F0C">
      <w:pPr>
        <w:pStyle w:val="EndNoteBibliographyTitle"/>
        <w:jc w:val="left"/>
        <w:rPr>
          <w:rFonts w:ascii="Arial" w:hAnsi="Arial" w:cs="Arial"/>
          <w:sz w:val="21"/>
          <w:szCs w:val="21"/>
        </w:rPr>
      </w:pPr>
    </w:p>
    <w:p w14:paraId="0E506A94"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Barkley, R. A., &amp; Murphy, K. (1998). </w:t>
      </w:r>
      <w:r w:rsidRPr="002F6AD1">
        <w:rPr>
          <w:rFonts w:ascii="Arial" w:hAnsi="Arial" w:cs="Arial"/>
          <w:i/>
          <w:sz w:val="21"/>
          <w:szCs w:val="21"/>
        </w:rPr>
        <w:t>Attention-deficit hyperactivity disorder: A clinical workbook</w:t>
      </w:r>
      <w:r w:rsidRPr="002F6AD1">
        <w:rPr>
          <w:rFonts w:ascii="Arial" w:hAnsi="Arial" w:cs="Arial"/>
          <w:sz w:val="21"/>
          <w:szCs w:val="21"/>
        </w:rPr>
        <w:t xml:space="preserve"> (Vol. 2nd). New York, NY: Guilford Press.</w:t>
      </w:r>
    </w:p>
    <w:p w14:paraId="57B7DA3C"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Bruce, D. J. (1964). The analysis of word sounds by young children. </w:t>
      </w:r>
      <w:r w:rsidRPr="002F6AD1">
        <w:rPr>
          <w:rFonts w:ascii="Arial" w:hAnsi="Arial" w:cs="Arial"/>
          <w:i/>
          <w:sz w:val="21"/>
          <w:szCs w:val="21"/>
        </w:rPr>
        <w:t>British Journal of Psychology, 34</w:t>
      </w:r>
      <w:r w:rsidRPr="002F6AD1">
        <w:rPr>
          <w:rFonts w:ascii="Arial" w:hAnsi="Arial" w:cs="Arial"/>
          <w:sz w:val="21"/>
          <w:szCs w:val="21"/>
        </w:rPr>
        <w:t xml:space="preserve">, 158-170. </w:t>
      </w:r>
    </w:p>
    <w:p w14:paraId="40BAA488"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DeFries, J. C., Filipek, P. A., Fulker, D. W., Olson, R. K., Pennington, B. F., Smith, S. D., &amp; Wise, B. W. (1997). Colorado Learning Disabilities Research Center. </w:t>
      </w:r>
      <w:r w:rsidRPr="002F6AD1">
        <w:rPr>
          <w:rFonts w:ascii="Arial" w:hAnsi="Arial" w:cs="Arial"/>
          <w:i/>
          <w:sz w:val="21"/>
          <w:szCs w:val="21"/>
        </w:rPr>
        <w:t>Learning Disabilities: A Multidisciplinary Journal, 8</w:t>
      </w:r>
      <w:r w:rsidRPr="002F6AD1">
        <w:rPr>
          <w:rFonts w:ascii="Arial" w:hAnsi="Arial" w:cs="Arial"/>
          <w:sz w:val="21"/>
          <w:szCs w:val="21"/>
        </w:rPr>
        <w:t xml:space="preserve">, 7-19. </w:t>
      </w:r>
    </w:p>
    <w:p w14:paraId="2F22D1A7"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DeFries, J. C., Singer, S. M., Foch, T. T., &amp; Lewitter, F. I. (1978). Familial nature of reading disability. </w:t>
      </w:r>
      <w:r w:rsidRPr="002F6AD1">
        <w:rPr>
          <w:rFonts w:ascii="Arial" w:hAnsi="Arial" w:cs="Arial"/>
          <w:i/>
          <w:sz w:val="21"/>
          <w:szCs w:val="21"/>
        </w:rPr>
        <w:t>British Journal of Psychiatry, 132</w:t>
      </w:r>
      <w:r w:rsidRPr="002F6AD1">
        <w:rPr>
          <w:rFonts w:ascii="Arial" w:hAnsi="Arial" w:cs="Arial"/>
          <w:sz w:val="21"/>
          <w:szCs w:val="21"/>
        </w:rPr>
        <w:t xml:space="preserve">, 361-367. </w:t>
      </w:r>
    </w:p>
    <w:p w14:paraId="6D22F373" w14:textId="77777777" w:rsidR="00157F0C"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Denckla, M. B., &amp; Rudel, R. G. (1976). Rapid "automatized" naming (R.A.N): dyslexia differentiated from other learning disabilities. </w:t>
      </w:r>
      <w:r w:rsidRPr="002F6AD1">
        <w:rPr>
          <w:rFonts w:ascii="Arial" w:hAnsi="Arial" w:cs="Arial"/>
          <w:i/>
          <w:sz w:val="21"/>
          <w:szCs w:val="21"/>
        </w:rPr>
        <w:t>Neuropsychologia, 14</w:t>
      </w:r>
      <w:r w:rsidRPr="002F6AD1">
        <w:rPr>
          <w:rFonts w:ascii="Arial" w:hAnsi="Arial" w:cs="Arial"/>
          <w:sz w:val="21"/>
          <w:szCs w:val="21"/>
        </w:rPr>
        <w:t xml:space="preserve">, 471-479. </w:t>
      </w:r>
    </w:p>
    <w:p w14:paraId="3C5EE072" w14:textId="365D3AA0" w:rsidR="009371A7" w:rsidRPr="002F6AD1" w:rsidRDefault="009371A7" w:rsidP="00157F0C">
      <w:pPr>
        <w:pStyle w:val="EndNoteBibliography"/>
        <w:ind w:left="720" w:hanging="720"/>
        <w:jc w:val="left"/>
        <w:rPr>
          <w:rFonts w:ascii="Arial" w:hAnsi="Arial" w:cs="Arial"/>
          <w:sz w:val="21"/>
          <w:szCs w:val="21"/>
        </w:rPr>
      </w:pPr>
      <w:r>
        <w:rPr>
          <w:rFonts w:ascii="Arial" w:hAnsi="Arial" w:cs="Arial"/>
          <w:sz w:val="21"/>
          <w:szCs w:val="21"/>
        </w:rPr>
        <w:t xml:space="preserve">Dunn, L.M., &amp; Dunn, M. (1997). </w:t>
      </w:r>
      <w:r w:rsidRPr="005917DE">
        <w:rPr>
          <w:rFonts w:ascii="Arial" w:hAnsi="Arial" w:cs="Arial"/>
          <w:i/>
          <w:sz w:val="21"/>
          <w:szCs w:val="21"/>
        </w:rPr>
        <w:t>Peabody Picture Vocabulary Test, Third Edition</w:t>
      </w:r>
      <w:r>
        <w:rPr>
          <w:rFonts w:ascii="Arial" w:hAnsi="Arial" w:cs="Arial"/>
          <w:sz w:val="21"/>
          <w:szCs w:val="21"/>
        </w:rPr>
        <w:t xml:space="preserve"> Circle Pines, MN: American Guidance Service. </w:t>
      </w:r>
    </w:p>
    <w:p w14:paraId="3A778392"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Dunn, L. M., &amp; Markwardt, F. C. (1970). </w:t>
      </w:r>
      <w:r w:rsidRPr="002F6AD1">
        <w:rPr>
          <w:rFonts w:ascii="Arial" w:hAnsi="Arial" w:cs="Arial"/>
          <w:i/>
          <w:sz w:val="21"/>
          <w:szCs w:val="21"/>
        </w:rPr>
        <w:t>Examiner's Manual: Peabody Individual Achievement Test</w:t>
      </w:r>
      <w:r w:rsidRPr="002F6AD1">
        <w:rPr>
          <w:rFonts w:ascii="Arial" w:hAnsi="Arial" w:cs="Arial"/>
          <w:sz w:val="21"/>
          <w:szCs w:val="21"/>
        </w:rPr>
        <w:t>. Circle Pines, MN: American Guidance Service.</w:t>
      </w:r>
    </w:p>
    <w:p w14:paraId="6CF9A6B2"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French, J. W., Ekstrom, R. G., &amp; Price, L. A. (1963). </w:t>
      </w:r>
      <w:r w:rsidRPr="002F6AD1">
        <w:rPr>
          <w:rFonts w:ascii="Arial" w:hAnsi="Arial" w:cs="Arial"/>
          <w:i/>
          <w:sz w:val="21"/>
          <w:szCs w:val="21"/>
        </w:rPr>
        <w:t>Manual for a kit of reference tests for cognitive factors</w:t>
      </w:r>
      <w:r w:rsidRPr="002F6AD1">
        <w:rPr>
          <w:rFonts w:ascii="Arial" w:hAnsi="Arial" w:cs="Arial"/>
          <w:sz w:val="21"/>
          <w:szCs w:val="21"/>
        </w:rPr>
        <w:t>. Princeton, NJ: Educational Testing Service.</w:t>
      </w:r>
    </w:p>
    <w:p w14:paraId="1208E9FC"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Hart, S. A., Petrill, S. A., Thompson, L. A., &amp; Plomin, R. (2009). The ABCs of Math: A genetic analysis of mathematics and its links with reading ability and general cognitive ability. </w:t>
      </w:r>
      <w:r w:rsidRPr="002F6AD1">
        <w:rPr>
          <w:rFonts w:ascii="Arial" w:hAnsi="Arial" w:cs="Arial"/>
          <w:i/>
          <w:sz w:val="21"/>
          <w:szCs w:val="21"/>
        </w:rPr>
        <w:t>Journal of Educational Psychology, 101</w:t>
      </w:r>
      <w:r w:rsidRPr="002F6AD1">
        <w:rPr>
          <w:rFonts w:ascii="Arial" w:hAnsi="Arial" w:cs="Arial"/>
          <w:sz w:val="21"/>
          <w:szCs w:val="21"/>
        </w:rPr>
        <w:t xml:space="preserve">, 388-402. </w:t>
      </w:r>
    </w:p>
    <w:p w14:paraId="0EFC9940"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Jastak, S., &amp; Wilkinson, G. S. (1984). </w:t>
      </w:r>
      <w:r w:rsidRPr="002F6AD1">
        <w:rPr>
          <w:rFonts w:ascii="Arial" w:hAnsi="Arial" w:cs="Arial"/>
          <w:i/>
          <w:sz w:val="21"/>
          <w:szCs w:val="21"/>
        </w:rPr>
        <w:t>Wide Range Achievement Test, Revised: Administration Manual</w:t>
      </w:r>
      <w:r w:rsidRPr="002F6AD1">
        <w:rPr>
          <w:rFonts w:ascii="Arial" w:hAnsi="Arial" w:cs="Arial"/>
          <w:sz w:val="21"/>
          <w:szCs w:val="21"/>
        </w:rPr>
        <w:t>. Wilmington, DE.</w:t>
      </w:r>
    </w:p>
    <w:p w14:paraId="510B95DA"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Knopik, V. S., Alarcon, M., &amp; DeFries, J. C. (1997). Comorbidity of mathematics and reading deficits: evidence for a genetic etiology. </w:t>
      </w:r>
      <w:r w:rsidRPr="002F6AD1">
        <w:rPr>
          <w:rFonts w:ascii="Arial" w:hAnsi="Arial" w:cs="Arial"/>
          <w:i/>
          <w:sz w:val="21"/>
          <w:szCs w:val="21"/>
        </w:rPr>
        <w:t>Behavior Genetics, 27</w:t>
      </w:r>
      <w:r w:rsidRPr="002F6AD1">
        <w:rPr>
          <w:rFonts w:ascii="Arial" w:hAnsi="Arial" w:cs="Arial"/>
          <w:sz w:val="21"/>
          <w:szCs w:val="21"/>
        </w:rPr>
        <w:t xml:space="preserve">, 447-453. </w:t>
      </w:r>
    </w:p>
    <w:p w14:paraId="19DB3180"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Kovas, Y., Harlaar, N., Petrill, S. A., &amp; Plomin, R. (2005). 'Generalist genes' and mathematics in 7-year-old twins. </w:t>
      </w:r>
      <w:r w:rsidRPr="002F6AD1">
        <w:rPr>
          <w:rFonts w:ascii="Arial" w:hAnsi="Arial" w:cs="Arial"/>
          <w:i/>
          <w:sz w:val="21"/>
          <w:szCs w:val="21"/>
        </w:rPr>
        <w:t>Intelligence, 33</w:t>
      </w:r>
      <w:r w:rsidRPr="002F6AD1">
        <w:rPr>
          <w:rFonts w:ascii="Arial" w:hAnsi="Arial" w:cs="Arial"/>
          <w:sz w:val="21"/>
          <w:szCs w:val="21"/>
        </w:rPr>
        <w:t xml:space="preserve">, 473-489. </w:t>
      </w:r>
    </w:p>
    <w:p w14:paraId="536A1297"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Lahey, B. B., Applegate, B., McBurnett, K., Biederman, J., Greenhill, L., Hynd, G. W., . . . Richters, J. (1994). DSM-IV field trials for attention deficit hyperactivity disorder in children and adolescents. </w:t>
      </w:r>
      <w:r w:rsidRPr="002F6AD1">
        <w:rPr>
          <w:rFonts w:ascii="Arial" w:hAnsi="Arial" w:cs="Arial"/>
          <w:i/>
          <w:sz w:val="21"/>
          <w:szCs w:val="21"/>
        </w:rPr>
        <w:t>American Journal of Psychiatry, 151</w:t>
      </w:r>
      <w:r w:rsidRPr="002F6AD1">
        <w:rPr>
          <w:rFonts w:ascii="Arial" w:hAnsi="Arial" w:cs="Arial"/>
          <w:sz w:val="21"/>
          <w:szCs w:val="21"/>
        </w:rPr>
        <w:t xml:space="preserve">, 1673-1685. </w:t>
      </w:r>
    </w:p>
    <w:p w14:paraId="65D9907F"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McGrath, L. M., Pennington, B. F., Shanahan, M. A., Santerre-Lemmon, L. E., Barnard, H. D., Willcutt, E. G., . . . Olson, R. K. (2011). A multiple deficit model of reading disability and attention-deficit/hyperactivity disorder: Searching for shared cognitive deficits. </w:t>
      </w:r>
      <w:r w:rsidRPr="002F6AD1">
        <w:rPr>
          <w:rFonts w:ascii="Arial" w:hAnsi="Arial" w:cs="Arial"/>
          <w:i/>
          <w:sz w:val="21"/>
          <w:szCs w:val="21"/>
        </w:rPr>
        <w:t>Journal of Child Psychology and Psychiatry, 52</w:t>
      </w:r>
      <w:r w:rsidRPr="002F6AD1">
        <w:rPr>
          <w:rFonts w:ascii="Arial" w:hAnsi="Arial" w:cs="Arial"/>
          <w:sz w:val="21"/>
          <w:szCs w:val="21"/>
        </w:rPr>
        <w:t xml:space="preserve">, 547-557. </w:t>
      </w:r>
    </w:p>
    <w:p w14:paraId="39CD644B"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McGrew, K. S., &amp; Woodcock, R. W. (2001). </w:t>
      </w:r>
      <w:r w:rsidRPr="002F6AD1">
        <w:rPr>
          <w:rFonts w:ascii="Arial" w:hAnsi="Arial" w:cs="Arial"/>
          <w:i/>
          <w:sz w:val="21"/>
          <w:szCs w:val="21"/>
        </w:rPr>
        <w:t>Technical Manual: Woodcock-Johnson III</w:t>
      </w:r>
      <w:r w:rsidRPr="002F6AD1">
        <w:rPr>
          <w:rFonts w:ascii="Arial" w:hAnsi="Arial" w:cs="Arial"/>
          <w:sz w:val="21"/>
          <w:szCs w:val="21"/>
        </w:rPr>
        <w:t>. Itasca,IL: Riverside Publishing.</w:t>
      </w:r>
    </w:p>
    <w:p w14:paraId="274195E1"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Olson, R. K., Forsberg, H., Wise, B., &amp; Rack, J. (1994). Measurement of word recognition, orthographic, and phonological skills. In G. R. Lyon (Ed.), </w:t>
      </w:r>
      <w:r w:rsidRPr="002F6AD1">
        <w:rPr>
          <w:rFonts w:ascii="Arial" w:hAnsi="Arial" w:cs="Arial"/>
          <w:i/>
          <w:sz w:val="21"/>
          <w:szCs w:val="21"/>
        </w:rPr>
        <w:t>Frames of reference for the assessment of learning disabilities: New views on measurement issues</w:t>
      </w:r>
      <w:r w:rsidRPr="002F6AD1">
        <w:rPr>
          <w:rFonts w:ascii="Arial" w:hAnsi="Arial" w:cs="Arial"/>
          <w:sz w:val="21"/>
          <w:szCs w:val="21"/>
        </w:rPr>
        <w:t xml:space="preserve"> (pp. 243-277). Baltimore, MD: Paul H. Brookes Publishing Company.</w:t>
      </w:r>
    </w:p>
    <w:p w14:paraId="1FC243B0"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Olson, R. K., Hulslander, J., Christopher, M., Keenan, J. M., Wadsworth, S. J., Willcutt, E. G., . . . DeFries, J. C. (2013). Genetic and environmental influences on writing and their relations to language and reading. </w:t>
      </w:r>
      <w:r w:rsidRPr="002F6AD1">
        <w:rPr>
          <w:rFonts w:ascii="Arial" w:hAnsi="Arial" w:cs="Arial"/>
          <w:i/>
          <w:sz w:val="21"/>
          <w:szCs w:val="21"/>
        </w:rPr>
        <w:t>Annals of Dyslexia</w:t>
      </w:r>
      <w:r w:rsidRPr="002F6AD1">
        <w:rPr>
          <w:rFonts w:ascii="Arial" w:hAnsi="Arial" w:cs="Arial"/>
          <w:sz w:val="21"/>
          <w:szCs w:val="21"/>
        </w:rPr>
        <w:t xml:space="preserve">. </w:t>
      </w:r>
    </w:p>
    <w:p w14:paraId="65765644"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Olson, R. K., Keenan, J. M., Byrne, B., &amp; Samuelsson, S. (2017). Genetic and environmental influences on the development of reading and related skills. In K. Cain, D. Compton &amp; R. Parilla (Eds.), </w:t>
      </w:r>
      <w:r w:rsidRPr="002F6AD1">
        <w:rPr>
          <w:rFonts w:ascii="Arial" w:hAnsi="Arial" w:cs="Arial"/>
          <w:i/>
          <w:sz w:val="21"/>
          <w:szCs w:val="21"/>
        </w:rPr>
        <w:t>Theories of Reading Development</w:t>
      </w:r>
      <w:r w:rsidRPr="002F6AD1">
        <w:rPr>
          <w:rFonts w:ascii="Arial" w:hAnsi="Arial" w:cs="Arial"/>
          <w:sz w:val="21"/>
          <w:szCs w:val="21"/>
        </w:rPr>
        <w:t xml:space="preserve"> (pp. 33-53): John Benjamins Publishing Co.</w:t>
      </w:r>
    </w:p>
    <w:p w14:paraId="4B590631"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Olson, R. K., Wise, B., Conners, F., Rack, J., &amp; Fulker, D. W. (1989). Specific deficits in component reading and language skills: Genetic and environmental influences. </w:t>
      </w:r>
      <w:r w:rsidRPr="002F6AD1">
        <w:rPr>
          <w:rFonts w:ascii="Arial" w:hAnsi="Arial" w:cs="Arial"/>
          <w:i/>
          <w:sz w:val="21"/>
          <w:szCs w:val="21"/>
        </w:rPr>
        <w:t>Journal of Learning Disabilities, 22</w:t>
      </w:r>
      <w:r w:rsidRPr="002F6AD1">
        <w:rPr>
          <w:rFonts w:ascii="Arial" w:hAnsi="Arial" w:cs="Arial"/>
          <w:sz w:val="21"/>
          <w:szCs w:val="21"/>
        </w:rPr>
        <w:t xml:space="preserve">, 339-348. </w:t>
      </w:r>
    </w:p>
    <w:p w14:paraId="42048573" w14:textId="77777777" w:rsidR="00157F0C"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Peterson, R. L., Boada, R., McGrath, L., Willcutt, E. G., Olson, R. K., &amp; Pennington, B. F. (2017). Cognitive prediction of reading, math, and attention: Shared and unique influences. </w:t>
      </w:r>
      <w:r w:rsidRPr="002F6AD1">
        <w:rPr>
          <w:rFonts w:ascii="Arial" w:hAnsi="Arial" w:cs="Arial"/>
          <w:i/>
          <w:sz w:val="21"/>
          <w:szCs w:val="21"/>
        </w:rPr>
        <w:t>Journal of Learning Disabilities, 50</w:t>
      </w:r>
      <w:r w:rsidRPr="002F6AD1">
        <w:rPr>
          <w:rFonts w:ascii="Arial" w:hAnsi="Arial" w:cs="Arial"/>
          <w:sz w:val="21"/>
          <w:szCs w:val="21"/>
        </w:rPr>
        <w:t xml:space="preserve">, 408-421. </w:t>
      </w:r>
    </w:p>
    <w:p w14:paraId="036DF4E4" w14:textId="5BED4C19" w:rsidR="00E02F0B" w:rsidRPr="002F6AD1" w:rsidRDefault="00E02F0B" w:rsidP="00157F0C">
      <w:pPr>
        <w:pStyle w:val="EndNoteBibliography"/>
        <w:ind w:left="720" w:hanging="720"/>
        <w:jc w:val="left"/>
        <w:rPr>
          <w:rFonts w:ascii="Arial" w:hAnsi="Arial" w:cs="Arial"/>
          <w:sz w:val="21"/>
          <w:szCs w:val="21"/>
        </w:rPr>
      </w:pPr>
      <w:r w:rsidRPr="00877F68">
        <w:rPr>
          <w:rFonts w:ascii="Arial" w:hAnsi="Arial" w:cs="Arial"/>
          <w:sz w:val="21"/>
          <w:szCs w:val="21"/>
        </w:rPr>
        <w:t>Rhea, S.A., Gross, A.A., Haberstick, B.C.,&amp; Corley, R. P. (2006). Colorado Twin Registry.</w:t>
      </w:r>
      <w:r w:rsidRPr="004267FB">
        <w:rPr>
          <w:rFonts w:ascii="Arial" w:hAnsi="Arial" w:cs="Arial"/>
          <w:i/>
          <w:sz w:val="21"/>
          <w:szCs w:val="21"/>
        </w:rPr>
        <w:t>Twin Research and Human Genetics</w:t>
      </w:r>
      <w:r w:rsidRPr="00877F68">
        <w:rPr>
          <w:rFonts w:ascii="Arial" w:hAnsi="Arial" w:cs="Arial"/>
          <w:sz w:val="21"/>
          <w:szCs w:val="21"/>
        </w:rPr>
        <w:t>, 9(6), 941-9</w:t>
      </w:r>
      <w:r>
        <w:rPr>
          <w:rFonts w:ascii="Arial" w:hAnsi="Arial" w:cs="Arial"/>
          <w:sz w:val="21"/>
          <w:szCs w:val="21"/>
        </w:rPr>
        <w:t>.</w:t>
      </w:r>
    </w:p>
    <w:p w14:paraId="01F86FF4"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Rosner, J., &amp; Simon, D. (1971). The Auditory Analysis Test: An initial report. </w:t>
      </w:r>
      <w:r w:rsidRPr="002F6AD1">
        <w:rPr>
          <w:rFonts w:ascii="Arial" w:hAnsi="Arial" w:cs="Arial"/>
          <w:i/>
          <w:sz w:val="21"/>
          <w:szCs w:val="21"/>
        </w:rPr>
        <w:t>Journal of Learning Disabilities, 4</w:t>
      </w:r>
      <w:r w:rsidRPr="002F6AD1">
        <w:rPr>
          <w:rFonts w:ascii="Arial" w:hAnsi="Arial" w:cs="Arial"/>
          <w:sz w:val="21"/>
          <w:szCs w:val="21"/>
        </w:rPr>
        <w:t xml:space="preserve">, 384-392. </w:t>
      </w:r>
    </w:p>
    <w:p w14:paraId="1344E93F"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Torgesen, J., Wagner, R., &amp; Rashotte, C. A. (1999). </w:t>
      </w:r>
      <w:r w:rsidRPr="002F6AD1">
        <w:rPr>
          <w:rFonts w:ascii="Arial" w:hAnsi="Arial" w:cs="Arial"/>
          <w:i/>
          <w:sz w:val="21"/>
          <w:szCs w:val="21"/>
        </w:rPr>
        <w:t>A Test of Word Reading Efficiency (TOWRE)</w:t>
      </w:r>
      <w:r w:rsidRPr="002F6AD1">
        <w:rPr>
          <w:rFonts w:ascii="Arial" w:hAnsi="Arial" w:cs="Arial"/>
          <w:sz w:val="21"/>
          <w:szCs w:val="21"/>
        </w:rPr>
        <w:t>. Austin,TX: Pro-Ed.</w:t>
      </w:r>
    </w:p>
    <w:p w14:paraId="74F7E143"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Trzesniewski, K. H., Moffitt, T. E., Caspi, A., Taylor, A., &amp; Maughan, B. (2006). Revisiting the association between reading achievement and antisocial behavior: new evidence of an environmental explanation from a twin study. </w:t>
      </w:r>
      <w:r w:rsidRPr="002F6AD1">
        <w:rPr>
          <w:rFonts w:ascii="Arial" w:hAnsi="Arial" w:cs="Arial"/>
          <w:i/>
          <w:sz w:val="21"/>
          <w:szCs w:val="21"/>
        </w:rPr>
        <w:t>Child Development, 77</w:t>
      </w:r>
      <w:r w:rsidRPr="002F6AD1">
        <w:rPr>
          <w:rFonts w:ascii="Arial" w:hAnsi="Arial" w:cs="Arial"/>
          <w:sz w:val="21"/>
          <w:szCs w:val="21"/>
        </w:rPr>
        <w:t xml:space="preserve">, 72-88. </w:t>
      </w:r>
    </w:p>
    <w:p w14:paraId="31A519A2" w14:textId="77777777" w:rsidR="00157F0C"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Wadsworth, S. J., DeFries, J. C., Willcutt, E. G., Pennington, B. F., &amp; Olson, R. K. (2015). The Colorado longitudinal twin study of reading difficulties and ADHD: Etiologies of comorbidity and stability. </w:t>
      </w:r>
      <w:r w:rsidRPr="002F6AD1">
        <w:rPr>
          <w:rFonts w:ascii="Arial" w:hAnsi="Arial" w:cs="Arial"/>
          <w:i/>
          <w:sz w:val="21"/>
          <w:szCs w:val="21"/>
        </w:rPr>
        <w:t>Journal of Twin Research and Human Genetics, 18</w:t>
      </w:r>
      <w:r w:rsidRPr="002F6AD1">
        <w:rPr>
          <w:rFonts w:ascii="Arial" w:hAnsi="Arial" w:cs="Arial"/>
          <w:sz w:val="21"/>
          <w:szCs w:val="21"/>
        </w:rPr>
        <w:t xml:space="preserve">, 755-761. </w:t>
      </w:r>
    </w:p>
    <w:p w14:paraId="01AAE350" w14:textId="77777777" w:rsidR="00C75D75" w:rsidRPr="002F6AD1" w:rsidRDefault="00C75D75" w:rsidP="00C75D75">
      <w:pPr>
        <w:pStyle w:val="EndNoteBibliography"/>
        <w:ind w:left="720" w:hanging="720"/>
        <w:jc w:val="left"/>
        <w:rPr>
          <w:rFonts w:ascii="Arial" w:hAnsi="Arial" w:cs="Arial"/>
          <w:sz w:val="21"/>
          <w:szCs w:val="21"/>
        </w:rPr>
      </w:pPr>
      <w:r>
        <w:rPr>
          <w:rFonts w:ascii="Arial" w:hAnsi="Arial" w:cs="Arial"/>
          <w:sz w:val="21"/>
          <w:szCs w:val="21"/>
        </w:rPr>
        <w:t xml:space="preserve">Wechsler, D. (1974). </w:t>
      </w:r>
      <w:r w:rsidRPr="004267FB">
        <w:rPr>
          <w:rFonts w:ascii="Arial" w:hAnsi="Arial" w:cs="Arial"/>
          <w:i/>
          <w:sz w:val="21"/>
          <w:szCs w:val="21"/>
        </w:rPr>
        <w:t>Manual for the Wechsler Intelligence Scale for Children, Revised</w:t>
      </w:r>
      <w:r>
        <w:rPr>
          <w:rFonts w:ascii="Arial" w:hAnsi="Arial" w:cs="Arial"/>
          <w:sz w:val="21"/>
          <w:szCs w:val="21"/>
        </w:rPr>
        <w:t xml:space="preserve">. New York, NY: The Psychological Corportaiton. </w:t>
      </w:r>
    </w:p>
    <w:p w14:paraId="633E66F3" w14:textId="77777777" w:rsidR="00C75D75" w:rsidRDefault="00C75D75" w:rsidP="00C75D75">
      <w:pPr>
        <w:pStyle w:val="EndNoteBibliography"/>
        <w:ind w:left="720" w:hanging="720"/>
        <w:jc w:val="left"/>
        <w:rPr>
          <w:rFonts w:ascii="Arial" w:hAnsi="Arial" w:cs="Arial"/>
          <w:sz w:val="21"/>
          <w:szCs w:val="21"/>
        </w:rPr>
      </w:pPr>
      <w:r>
        <w:rPr>
          <w:rFonts w:ascii="Arial" w:hAnsi="Arial" w:cs="Arial"/>
          <w:sz w:val="21"/>
          <w:szCs w:val="21"/>
        </w:rPr>
        <w:t xml:space="preserve">Wechsler, D. (1981). </w:t>
      </w:r>
      <w:r w:rsidRPr="004267FB">
        <w:rPr>
          <w:rFonts w:ascii="Arial" w:hAnsi="Arial" w:cs="Arial"/>
          <w:i/>
          <w:sz w:val="21"/>
          <w:szCs w:val="21"/>
        </w:rPr>
        <w:t>Manual for the Wechsler Adult Intelligence Scale, Revised.</w:t>
      </w:r>
      <w:r>
        <w:rPr>
          <w:rFonts w:ascii="Arial" w:hAnsi="Arial" w:cs="Arial"/>
          <w:sz w:val="21"/>
          <w:szCs w:val="21"/>
        </w:rPr>
        <w:t xml:space="preserve"> </w:t>
      </w:r>
      <w:r w:rsidRPr="004267FB">
        <w:rPr>
          <w:rFonts w:ascii="Arial" w:hAnsi="Arial" w:cs="Arial"/>
          <w:sz w:val="21"/>
          <w:szCs w:val="21"/>
        </w:rPr>
        <w:t>New York, NY: The Psychological Corportaiton.</w:t>
      </w:r>
    </w:p>
    <w:p w14:paraId="42F84432" w14:textId="77777777" w:rsidR="009D3B3B"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Wechsler, D. (1991). </w:t>
      </w:r>
      <w:r w:rsidRPr="002F6AD1">
        <w:rPr>
          <w:rFonts w:ascii="Arial" w:hAnsi="Arial" w:cs="Arial"/>
          <w:i/>
          <w:sz w:val="21"/>
          <w:szCs w:val="21"/>
        </w:rPr>
        <w:t>Manual for the Wechsler Intelligence Scale for Children, Third Edition</w:t>
      </w:r>
      <w:r w:rsidRPr="002F6AD1">
        <w:rPr>
          <w:rFonts w:ascii="Arial" w:hAnsi="Arial" w:cs="Arial"/>
          <w:sz w:val="21"/>
          <w:szCs w:val="21"/>
        </w:rPr>
        <w:t>. San Antonio,TX: The Psychological Corporation.</w:t>
      </w:r>
    </w:p>
    <w:p w14:paraId="2B179FE7" w14:textId="77777777" w:rsidR="00C75D75" w:rsidRPr="002F6AD1" w:rsidRDefault="00C75D75" w:rsidP="00C75D75">
      <w:pPr>
        <w:pStyle w:val="EndNoteBibliography"/>
        <w:ind w:left="720" w:hanging="720"/>
        <w:jc w:val="left"/>
        <w:rPr>
          <w:rFonts w:ascii="Arial" w:hAnsi="Arial" w:cs="Arial"/>
          <w:sz w:val="21"/>
          <w:szCs w:val="21"/>
        </w:rPr>
      </w:pPr>
      <w:r w:rsidRPr="004267FB">
        <w:rPr>
          <w:rFonts w:ascii="Arial" w:hAnsi="Arial" w:cs="Arial"/>
          <w:sz w:val="21"/>
          <w:szCs w:val="21"/>
        </w:rPr>
        <w:t xml:space="preserve">Wechsler, D. (1997). </w:t>
      </w:r>
      <w:r>
        <w:rPr>
          <w:rFonts w:ascii="Arial" w:hAnsi="Arial" w:cs="Arial"/>
          <w:i/>
          <w:sz w:val="21"/>
          <w:szCs w:val="21"/>
        </w:rPr>
        <w:t xml:space="preserve">WAIS-III administration and scoring manual. </w:t>
      </w:r>
      <w:r w:rsidRPr="004267FB">
        <w:rPr>
          <w:rFonts w:ascii="Arial" w:hAnsi="Arial" w:cs="Arial"/>
          <w:sz w:val="21"/>
          <w:szCs w:val="21"/>
        </w:rPr>
        <w:t xml:space="preserve">San Antonio, TX: The Psychological </w:t>
      </w:r>
      <w:r>
        <w:rPr>
          <w:rFonts w:ascii="Arial" w:hAnsi="Arial" w:cs="Arial"/>
          <w:sz w:val="21"/>
          <w:szCs w:val="21"/>
        </w:rPr>
        <w:t>Corporation</w:t>
      </w:r>
      <w:r w:rsidRPr="004267FB">
        <w:rPr>
          <w:rFonts w:ascii="Arial" w:hAnsi="Arial" w:cs="Arial"/>
          <w:sz w:val="21"/>
          <w:szCs w:val="21"/>
        </w:rPr>
        <w:t>.</w:t>
      </w:r>
    </w:p>
    <w:p w14:paraId="706E4210"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(2014). Using behavior genetic methods to understand the etiology of comorbidity. In S. Rhee &amp; A. Ronald (Eds.), </w:t>
      </w:r>
      <w:r w:rsidRPr="002F6AD1">
        <w:rPr>
          <w:rFonts w:ascii="Arial" w:hAnsi="Arial" w:cs="Arial"/>
          <w:i/>
          <w:sz w:val="21"/>
          <w:szCs w:val="21"/>
        </w:rPr>
        <w:t>Behavior Genetics of Psychopathology</w:t>
      </w:r>
      <w:r w:rsidRPr="002F6AD1">
        <w:rPr>
          <w:rFonts w:ascii="Arial" w:hAnsi="Arial" w:cs="Arial"/>
          <w:sz w:val="21"/>
          <w:szCs w:val="21"/>
        </w:rPr>
        <w:t xml:space="preserve"> (pp. 231-252). New York: Springer.</w:t>
      </w:r>
    </w:p>
    <w:p w14:paraId="4CEDDB3F"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Betjemann, R. S., McGrath, L. M., Chhabildas, N. A., Olson, R. K., DeFries, J. C., &amp; Pennington, B. F. (2010). Etiology and neuropsychology of comorbidity between RD and ADHD: The case for multiple-deficit models. </w:t>
      </w:r>
      <w:r w:rsidRPr="002F6AD1">
        <w:rPr>
          <w:rFonts w:ascii="Arial" w:hAnsi="Arial" w:cs="Arial"/>
          <w:i/>
          <w:sz w:val="21"/>
          <w:szCs w:val="21"/>
        </w:rPr>
        <w:t>Cortex, 46</w:t>
      </w:r>
      <w:r w:rsidRPr="002F6AD1">
        <w:rPr>
          <w:rFonts w:ascii="Arial" w:hAnsi="Arial" w:cs="Arial"/>
          <w:sz w:val="21"/>
          <w:szCs w:val="21"/>
        </w:rPr>
        <w:t xml:space="preserve">, 1345-1361. </w:t>
      </w:r>
    </w:p>
    <w:p w14:paraId="257789C3"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McGrath, L. M., Pennington, B. F., Keenan, J. M., DeFries, J. C., Olson, R. K., &amp; Wadsworth, S. J. (2019). Understanding comorbidity between specific learning disabilities. </w:t>
      </w:r>
      <w:r w:rsidRPr="002F6AD1">
        <w:rPr>
          <w:rFonts w:ascii="Arial" w:hAnsi="Arial" w:cs="Arial"/>
          <w:i/>
          <w:sz w:val="21"/>
          <w:szCs w:val="21"/>
        </w:rPr>
        <w:t>New Directions in Child and Adolescent Development, 165</w:t>
      </w:r>
      <w:r w:rsidRPr="002F6AD1">
        <w:rPr>
          <w:rFonts w:ascii="Arial" w:hAnsi="Arial" w:cs="Arial"/>
          <w:sz w:val="21"/>
          <w:szCs w:val="21"/>
        </w:rPr>
        <w:t xml:space="preserve">, 91-109. </w:t>
      </w:r>
    </w:p>
    <w:p w14:paraId="1FA40CB9"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&amp; Pennington, B. F. (2000). Psychiatric comorbidity in children and adolescents with reading disability. </w:t>
      </w:r>
      <w:r w:rsidRPr="002F6AD1">
        <w:rPr>
          <w:rFonts w:ascii="Arial" w:hAnsi="Arial" w:cs="Arial"/>
          <w:i/>
          <w:sz w:val="21"/>
          <w:szCs w:val="21"/>
        </w:rPr>
        <w:t>Journal of Child Psychology and Psychiatry, 41</w:t>
      </w:r>
      <w:r w:rsidRPr="002F6AD1">
        <w:rPr>
          <w:rFonts w:ascii="Arial" w:hAnsi="Arial" w:cs="Arial"/>
          <w:sz w:val="21"/>
          <w:szCs w:val="21"/>
        </w:rPr>
        <w:t xml:space="preserve">, 1039-1048. </w:t>
      </w:r>
    </w:p>
    <w:p w14:paraId="5B090EFF"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Pennington, B. F., &amp; DeFries, J. C. (2000). Twin study of the etiology of comorbidity between reading disability and attention-deficit/hyperactivity disorder. </w:t>
      </w:r>
      <w:r w:rsidRPr="002F6AD1">
        <w:rPr>
          <w:rFonts w:ascii="Arial" w:hAnsi="Arial" w:cs="Arial"/>
          <w:i/>
          <w:sz w:val="21"/>
          <w:szCs w:val="21"/>
        </w:rPr>
        <w:t>American Journal of Medical Genetics Part B (Neuropsychiatric Genetics), 96</w:t>
      </w:r>
      <w:r w:rsidRPr="002F6AD1">
        <w:rPr>
          <w:rFonts w:ascii="Arial" w:hAnsi="Arial" w:cs="Arial"/>
          <w:sz w:val="21"/>
          <w:szCs w:val="21"/>
        </w:rPr>
        <w:t xml:space="preserve">, 293-301. </w:t>
      </w:r>
    </w:p>
    <w:p w14:paraId="14C01BA6"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Pennington, B. F., Duncan, L., Smith, S. D., Keenan, J. M., Wadsworth, S. J., &amp; DeFries, J. C. (2010). Understanding the complex etiology of developmental disorders: Behavioral and molecular genetic approaches. </w:t>
      </w:r>
      <w:r w:rsidRPr="002F6AD1">
        <w:rPr>
          <w:rFonts w:ascii="Arial" w:hAnsi="Arial" w:cs="Arial"/>
          <w:i/>
          <w:sz w:val="21"/>
          <w:szCs w:val="21"/>
        </w:rPr>
        <w:t>Journal of Developmental and Behavioral Pediatrics, 31</w:t>
      </w:r>
      <w:r w:rsidRPr="002F6AD1">
        <w:rPr>
          <w:rFonts w:ascii="Arial" w:hAnsi="Arial" w:cs="Arial"/>
          <w:sz w:val="21"/>
          <w:szCs w:val="21"/>
        </w:rPr>
        <w:t xml:space="preserve">, 533-544. </w:t>
      </w:r>
    </w:p>
    <w:p w14:paraId="3251D1CB"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Pennington, B. F., Olson, R. K., Chhabildas, N., &amp; Hulslander, J. (2005). Neuropsychological analyses of comorbidity between reading disability and attention deficit hyperactivity disorder: In search of the common deficit. </w:t>
      </w:r>
      <w:r w:rsidRPr="002F6AD1">
        <w:rPr>
          <w:rFonts w:ascii="Arial" w:hAnsi="Arial" w:cs="Arial"/>
          <w:i/>
          <w:sz w:val="21"/>
          <w:szCs w:val="21"/>
        </w:rPr>
        <w:t>Developmental Neuropsychology, 27</w:t>
      </w:r>
      <w:r w:rsidRPr="002F6AD1">
        <w:rPr>
          <w:rFonts w:ascii="Arial" w:hAnsi="Arial" w:cs="Arial"/>
          <w:sz w:val="21"/>
          <w:szCs w:val="21"/>
        </w:rPr>
        <w:t xml:space="preserve">, 35-78. </w:t>
      </w:r>
    </w:p>
    <w:p w14:paraId="7EDA5DF7" w14:textId="77777777" w:rsidR="00157F0C" w:rsidRPr="002F6AD1" w:rsidRDefault="00157F0C" w:rsidP="00157F0C">
      <w:pPr>
        <w:pStyle w:val="EndNoteBibliography"/>
        <w:ind w:left="720" w:hanging="720"/>
        <w:jc w:val="left"/>
        <w:rPr>
          <w:rFonts w:ascii="Arial" w:hAnsi="Arial" w:cs="Arial"/>
          <w:sz w:val="21"/>
          <w:szCs w:val="21"/>
        </w:rPr>
      </w:pPr>
      <w:r w:rsidRPr="002F6AD1">
        <w:rPr>
          <w:rFonts w:ascii="Arial" w:hAnsi="Arial" w:cs="Arial"/>
          <w:sz w:val="21"/>
          <w:szCs w:val="21"/>
        </w:rPr>
        <w:t xml:space="preserve">Willcutt, E. G., Petrill, S. A., Wu, S., Boada, R., DeFries, J. C., Olson, R. K., &amp; Pennington, B. F. (2013). Implications of comorbidity between reading and math disability: Neuropsychological and functional impairment. </w:t>
      </w:r>
      <w:r w:rsidRPr="002F6AD1">
        <w:rPr>
          <w:rFonts w:ascii="Arial" w:hAnsi="Arial" w:cs="Arial"/>
          <w:i/>
          <w:sz w:val="21"/>
          <w:szCs w:val="21"/>
        </w:rPr>
        <w:t>Journal of Learning Disabilities, 46</w:t>
      </w:r>
      <w:r w:rsidRPr="002F6AD1">
        <w:rPr>
          <w:rFonts w:ascii="Arial" w:hAnsi="Arial" w:cs="Arial"/>
          <w:sz w:val="21"/>
          <w:szCs w:val="21"/>
        </w:rPr>
        <w:t xml:space="preserve">, 500-516. </w:t>
      </w:r>
    </w:p>
    <w:p w14:paraId="7E6E6A88" w14:textId="0A96C355" w:rsidR="00E93074" w:rsidRPr="002F6AD1" w:rsidRDefault="00E93074" w:rsidP="00157F0C">
      <w:pPr>
        <w:rPr>
          <w:rFonts w:ascii="Arial" w:hAnsi="Arial" w:cs="Arial"/>
          <w:snapToGrid w:val="0"/>
          <w:sz w:val="21"/>
          <w:szCs w:val="21"/>
          <w:highlight w:val="yellow"/>
        </w:rPr>
      </w:pPr>
    </w:p>
    <w:sectPr w:rsidR="00E93074" w:rsidRPr="002F6AD1" w:rsidSect="00FA648B">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A4604" w14:textId="77777777" w:rsidR="00731784" w:rsidRDefault="00731784" w:rsidP="009C1932">
      <w:r>
        <w:separator/>
      </w:r>
    </w:p>
  </w:endnote>
  <w:endnote w:type="continuationSeparator" w:id="0">
    <w:p w14:paraId="59CD8DAC" w14:textId="77777777" w:rsidR="00731784" w:rsidRDefault="00731784" w:rsidP="009C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ertus Extra-Bold">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7973" w14:textId="77777777" w:rsidR="00731784" w:rsidRDefault="00731784" w:rsidP="009C1932">
      <w:r>
        <w:separator/>
      </w:r>
    </w:p>
  </w:footnote>
  <w:footnote w:type="continuationSeparator" w:id="0">
    <w:p w14:paraId="7E711F0E" w14:textId="77777777" w:rsidR="00731784" w:rsidRDefault="00731784" w:rsidP="009C1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376A3" w14:textId="51B66099" w:rsidR="008E7742" w:rsidRDefault="008E7742" w:rsidP="00CD4EF8">
    <w:pPr>
      <w:pStyle w:val="Header"/>
      <w:jc w:val="right"/>
      <w:rPr>
        <w:rFonts w:ascii="Arial" w:hAnsi="Arial" w:cs="Arial"/>
        <w:noProof/>
        <w:sz w:val="20"/>
        <w:szCs w:val="20"/>
      </w:rPr>
    </w:pPr>
    <w:r w:rsidRPr="006F2396">
      <w:rPr>
        <w:rFonts w:ascii="Arial" w:hAnsi="Arial" w:cs="Arial"/>
        <w:sz w:val="20"/>
        <w:szCs w:val="20"/>
      </w:rPr>
      <w:t xml:space="preserve">CLDRC Page </w:t>
    </w:r>
    <w:r w:rsidRPr="006F2396">
      <w:rPr>
        <w:rFonts w:ascii="Arial" w:hAnsi="Arial" w:cs="Arial"/>
        <w:sz w:val="20"/>
        <w:szCs w:val="20"/>
      </w:rPr>
      <w:fldChar w:fldCharType="begin"/>
    </w:r>
    <w:r w:rsidRPr="006F2396">
      <w:rPr>
        <w:rFonts w:ascii="Arial" w:hAnsi="Arial" w:cs="Arial"/>
        <w:sz w:val="20"/>
        <w:szCs w:val="20"/>
      </w:rPr>
      <w:instrText xml:space="preserve"> PAGE   \* MERGEFORMAT </w:instrText>
    </w:r>
    <w:r w:rsidRPr="006F2396">
      <w:rPr>
        <w:rFonts w:ascii="Arial" w:hAnsi="Arial" w:cs="Arial"/>
        <w:sz w:val="20"/>
        <w:szCs w:val="20"/>
      </w:rPr>
      <w:fldChar w:fldCharType="separate"/>
    </w:r>
    <w:r w:rsidR="00296A5F">
      <w:rPr>
        <w:rFonts w:ascii="Arial" w:hAnsi="Arial" w:cs="Arial"/>
        <w:noProof/>
        <w:sz w:val="20"/>
        <w:szCs w:val="20"/>
      </w:rPr>
      <w:t>7</w:t>
    </w:r>
    <w:r w:rsidRPr="006F2396">
      <w:rPr>
        <w:rFonts w:ascii="Arial" w:hAnsi="Arial" w:cs="Arial"/>
        <w:noProof/>
        <w:sz w:val="20"/>
        <w:szCs w:val="20"/>
      </w:rPr>
      <w:fldChar w:fldCharType="end"/>
    </w:r>
  </w:p>
  <w:p w14:paraId="682C531C" w14:textId="77777777" w:rsidR="008E7742" w:rsidRPr="006F2396" w:rsidRDefault="008E7742" w:rsidP="00CD4EF8">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9D4"/>
    <w:multiLevelType w:val="hybridMultilevel"/>
    <w:tmpl w:val="846E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F1249"/>
    <w:multiLevelType w:val="hybridMultilevel"/>
    <w:tmpl w:val="56F8B868"/>
    <w:lvl w:ilvl="0" w:tplc="04090001">
      <w:start w:val="1"/>
      <w:numFmt w:val="bullet"/>
      <w:lvlText w:val=""/>
      <w:lvlJc w:val="left"/>
      <w:pPr>
        <w:ind w:left="720" w:hanging="360"/>
      </w:pPr>
      <w:rPr>
        <w:rFonts w:ascii="Symbol" w:hAnsi="Symbol" w:hint="default"/>
      </w:rPr>
    </w:lvl>
    <w:lvl w:ilvl="1" w:tplc="CEE486F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34E96"/>
    <w:multiLevelType w:val="hybridMultilevel"/>
    <w:tmpl w:val="370C0E90"/>
    <w:lvl w:ilvl="0" w:tplc="E71E206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revised&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9zz5d0s02fwoeeedrxa9v4edz50av9tvds&quot;&gt;Primary Database&lt;record-ids&gt;&lt;item&gt;588&lt;/item&gt;&lt;item&gt;709&lt;/item&gt;&lt;item&gt;730&lt;/item&gt;&lt;item&gt;818&lt;/item&gt;&lt;item&gt;888&lt;/item&gt;&lt;item&gt;908&lt;/item&gt;&lt;item&gt;919&lt;/item&gt;&lt;item&gt;922&lt;/item&gt;&lt;item&gt;924&lt;/item&gt;&lt;item&gt;925&lt;/item&gt;&lt;item&gt;1414&lt;/item&gt;&lt;item&gt;1423&lt;/item&gt;&lt;item&gt;1996&lt;/item&gt;&lt;item&gt;2010&lt;/item&gt;&lt;item&gt;2472&lt;/item&gt;&lt;item&gt;2554&lt;/item&gt;&lt;item&gt;2674&lt;/item&gt;&lt;item&gt;2686&lt;/item&gt;&lt;item&gt;2904&lt;/item&gt;&lt;item&gt;2936&lt;/item&gt;&lt;item&gt;2946&lt;/item&gt;&lt;item&gt;3416&lt;/item&gt;&lt;item&gt;4405&lt;/item&gt;&lt;item&gt;6001&lt;/item&gt;&lt;item&gt;6195&lt;/item&gt;&lt;item&gt;6273&lt;/item&gt;&lt;item&gt;6276&lt;/item&gt;&lt;item&gt;7278&lt;/item&gt;&lt;item&gt;7851&lt;/item&gt;&lt;item&gt;8216&lt;/item&gt;&lt;item&gt;8217&lt;/item&gt;&lt;item&gt;8219&lt;/item&gt;&lt;/record-ids&gt;&lt;/item&gt;&lt;/Libraries&gt;"/>
  </w:docVars>
  <w:rsids>
    <w:rsidRoot w:val="002E399D"/>
    <w:rsid w:val="0000525F"/>
    <w:rsid w:val="00005919"/>
    <w:rsid w:val="00005A3B"/>
    <w:rsid w:val="0000623E"/>
    <w:rsid w:val="00006902"/>
    <w:rsid w:val="00006D5E"/>
    <w:rsid w:val="00007091"/>
    <w:rsid w:val="0000762D"/>
    <w:rsid w:val="000111A5"/>
    <w:rsid w:val="00015AD2"/>
    <w:rsid w:val="00020CB0"/>
    <w:rsid w:val="00033766"/>
    <w:rsid w:val="00033F89"/>
    <w:rsid w:val="00036841"/>
    <w:rsid w:val="0003791C"/>
    <w:rsid w:val="00046B60"/>
    <w:rsid w:val="00050E57"/>
    <w:rsid w:val="00051015"/>
    <w:rsid w:val="0005205D"/>
    <w:rsid w:val="000525AA"/>
    <w:rsid w:val="00052C15"/>
    <w:rsid w:val="00061CD9"/>
    <w:rsid w:val="0006437C"/>
    <w:rsid w:val="00076031"/>
    <w:rsid w:val="00080204"/>
    <w:rsid w:val="00082139"/>
    <w:rsid w:val="000827A6"/>
    <w:rsid w:val="00083573"/>
    <w:rsid w:val="00084687"/>
    <w:rsid w:val="0008778D"/>
    <w:rsid w:val="00091044"/>
    <w:rsid w:val="00091EB8"/>
    <w:rsid w:val="0009290F"/>
    <w:rsid w:val="00095032"/>
    <w:rsid w:val="000974A2"/>
    <w:rsid w:val="000A21D0"/>
    <w:rsid w:val="000A4B45"/>
    <w:rsid w:val="000A5568"/>
    <w:rsid w:val="000A7468"/>
    <w:rsid w:val="000B29FE"/>
    <w:rsid w:val="000B2A7B"/>
    <w:rsid w:val="000B7DC1"/>
    <w:rsid w:val="000C184C"/>
    <w:rsid w:val="000C3248"/>
    <w:rsid w:val="000C3A0B"/>
    <w:rsid w:val="000C4CDA"/>
    <w:rsid w:val="000C6DD3"/>
    <w:rsid w:val="000D00F0"/>
    <w:rsid w:val="000D0C33"/>
    <w:rsid w:val="000D1ED9"/>
    <w:rsid w:val="000D5868"/>
    <w:rsid w:val="000D7227"/>
    <w:rsid w:val="000E0FFC"/>
    <w:rsid w:val="000E1ADB"/>
    <w:rsid w:val="000F172D"/>
    <w:rsid w:val="000F4937"/>
    <w:rsid w:val="000F4EE7"/>
    <w:rsid w:val="000F57F8"/>
    <w:rsid w:val="000F73A9"/>
    <w:rsid w:val="001000B1"/>
    <w:rsid w:val="001046F8"/>
    <w:rsid w:val="00104950"/>
    <w:rsid w:val="00104DB6"/>
    <w:rsid w:val="00105C9B"/>
    <w:rsid w:val="0010653B"/>
    <w:rsid w:val="00107056"/>
    <w:rsid w:val="0011226D"/>
    <w:rsid w:val="001145BF"/>
    <w:rsid w:val="001149AD"/>
    <w:rsid w:val="00115AC2"/>
    <w:rsid w:val="001203C8"/>
    <w:rsid w:val="00120AAC"/>
    <w:rsid w:val="00125BBA"/>
    <w:rsid w:val="00125F96"/>
    <w:rsid w:val="001269FF"/>
    <w:rsid w:val="0013056D"/>
    <w:rsid w:val="001321A3"/>
    <w:rsid w:val="001346D2"/>
    <w:rsid w:val="001353B5"/>
    <w:rsid w:val="00137E2A"/>
    <w:rsid w:val="0014091C"/>
    <w:rsid w:val="00145C4D"/>
    <w:rsid w:val="00156196"/>
    <w:rsid w:val="00157F0C"/>
    <w:rsid w:val="00160142"/>
    <w:rsid w:val="00160722"/>
    <w:rsid w:val="001614D7"/>
    <w:rsid w:val="00163F5A"/>
    <w:rsid w:val="00167B08"/>
    <w:rsid w:val="00170959"/>
    <w:rsid w:val="00172944"/>
    <w:rsid w:val="0017673A"/>
    <w:rsid w:val="0018241E"/>
    <w:rsid w:val="00184E5E"/>
    <w:rsid w:val="00190025"/>
    <w:rsid w:val="00190445"/>
    <w:rsid w:val="001916FB"/>
    <w:rsid w:val="001918B9"/>
    <w:rsid w:val="00194882"/>
    <w:rsid w:val="00195C40"/>
    <w:rsid w:val="001974B1"/>
    <w:rsid w:val="001A6D6F"/>
    <w:rsid w:val="001A7244"/>
    <w:rsid w:val="001A7DC9"/>
    <w:rsid w:val="001A7F8C"/>
    <w:rsid w:val="001B37F4"/>
    <w:rsid w:val="001B47C7"/>
    <w:rsid w:val="001B57DB"/>
    <w:rsid w:val="001B7E0F"/>
    <w:rsid w:val="001C1B66"/>
    <w:rsid w:val="001C3C75"/>
    <w:rsid w:val="001D3C3C"/>
    <w:rsid w:val="001E0917"/>
    <w:rsid w:val="001E1F99"/>
    <w:rsid w:val="001E24AC"/>
    <w:rsid w:val="001E6894"/>
    <w:rsid w:val="001F05A5"/>
    <w:rsid w:val="001F1915"/>
    <w:rsid w:val="001F1E0B"/>
    <w:rsid w:val="001F31CE"/>
    <w:rsid w:val="001F7930"/>
    <w:rsid w:val="0020054E"/>
    <w:rsid w:val="002027F8"/>
    <w:rsid w:val="002063A1"/>
    <w:rsid w:val="00212B62"/>
    <w:rsid w:val="002130BD"/>
    <w:rsid w:val="0021406C"/>
    <w:rsid w:val="002150DE"/>
    <w:rsid w:val="00215FB2"/>
    <w:rsid w:val="0021761F"/>
    <w:rsid w:val="00221053"/>
    <w:rsid w:val="00222A6B"/>
    <w:rsid w:val="00222E87"/>
    <w:rsid w:val="002235C1"/>
    <w:rsid w:val="002242BA"/>
    <w:rsid w:val="0022517C"/>
    <w:rsid w:val="002258C8"/>
    <w:rsid w:val="002270DA"/>
    <w:rsid w:val="00230836"/>
    <w:rsid w:val="002315EF"/>
    <w:rsid w:val="00232194"/>
    <w:rsid w:val="00233458"/>
    <w:rsid w:val="002347AB"/>
    <w:rsid w:val="00234C49"/>
    <w:rsid w:val="0023757E"/>
    <w:rsid w:val="00244DB2"/>
    <w:rsid w:val="00246549"/>
    <w:rsid w:val="00253103"/>
    <w:rsid w:val="00255393"/>
    <w:rsid w:val="00256618"/>
    <w:rsid w:val="002625D5"/>
    <w:rsid w:val="002628B5"/>
    <w:rsid w:val="00262A36"/>
    <w:rsid w:val="00263419"/>
    <w:rsid w:val="00266AAE"/>
    <w:rsid w:val="00271456"/>
    <w:rsid w:val="00271D00"/>
    <w:rsid w:val="00272F1D"/>
    <w:rsid w:val="00273D76"/>
    <w:rsid w:val="00274929"/>
    <w:rsid w:val="0028401C"/>
    <w:rsid w:val="00284BFC"/>
    <w:rsid w:val="00286847"/>
    <w:rsid w:val="00287882"/>
    <w:rsid w:val="002958FA"/>
    <w:rsid w:val="00296A5F"/>
    <w:rsid w:val="002A0020"/>
    <w:rsid w:val="002A07E8"/>
    <w:rsid w:val="002A128C"/>
    <w:rsid w:val="002A38EC"/>
    <w:rsid w:val="002A7D3D"/>
    <w:rsid w:val="002B075D"/>
    <w:rsid w:val="002B0C86"/>
    <w:rsid w:val="002B7A6C"/>
    <w:rsid w:val="002C106A"/>
    <w:rsid w:val="002C2C2A"/>
    <w:rsid w:val="002C5445"/>
    <w:rsid w:val="002C602D"/>
    <w:rsid w:val="002D0D84"/>
    <w:rsid w:val="002D154C"/>
    <w:rsid w:val="002D15D4"/>
    <w:rsid w:val="002D2026"/>
    <w:rsid w:val="002D51A5"/>
    <w:rsid w:val="002E399D"/>
    <w:rsid w:val="002E4FDF"/>
    <w:rsid w:val="002E5884"/>
    <w:rsid w:val="002E6C4C"/>
    <w:rsid w:val="002F1B94"/>
    <w:rsid w:val="002F2D77"/>
    <w:rsid w:val="002F4F02"/>
    <w:rsid w:val="002F5165"/>
    <w:rsid w:val="002F6AD1"/>
    <w:rsid w:val="002F729C"/>
    <w:rsid w:val="0030075D"/>
    <w:rsid w:val="00301885"/>
    <w:rsid w:val="003055B4"/>
    <w:rsid w:val="00306929"/>
    <w:rsid w:val="00310FE6"/>
    <w:rsid w:val="00313C20"/>
    <w:rsid w:val="00314A37"/>
    <w:rsid w:val="00315584"/>
    <w:rsid w:val="00317097"/>
    <w:rsid w:val="003171DE"/>
    <w:rsid w:val="00321A72"/>
    <w:rsid w:val="003229D8"/>
    <w:rsid w:val="00324DDC"/>
    <w:rsid w:val="0032645B"/>
    <w:rsid w:val="003265DA"/>
    <w:rsid w:val="00326B98"/>
    <w:rsid w:val="003329EB"/>
    <w:rsid w:val="0033310C"/>
    <w:rsid w:val="003332B0"/>
    <w:rsid w:val="00334861"/>
    <w:rsid w:val="003349B1"/>
    <w:rsid w:val="003358FD"/>
    <w:rsid w:val="00337509"/>
    <w:rsid w:val="003431F7"/>
    <w:rsid w:val="00345318"/>
    <w:rsid w:val="00345F73"/>
    <w:rsid w:val="00350EC8"/>
    <w:rsid w:val="00352FF2"/>
    <w:rsid w:val="0036044E"/>
    <w:rsid w:val="003658C2"/>
    <w:rsid w:val="00370E80"/>
    <w:rsid w:val="00372A85"/>
    <w:rsid w:val="003773DC"/>
    <w:rsid w:val="00382323"/>
    <w:rsid w:val="0038249C"/>
    <w:rsid w:val="00385000"/>
    <w:rsid w:val="003865B4"/>
    <w:rsid w:val="00386D73"/>
    <w:rsid w:val="003935E5"/>
    <w:rsid w:val="00394289"/>
    <w:rsid w:val="003946C9"/>
    <w:rsid w:val="003947A7"/>
    <w:rsid w:val="00397FB9"/>
    <w:rsid w:val="003A08EF"/>
    <w:rsid w:val="003A1E5C"/>
    <w:rsid w:val="003A2F43"/>
    <w:rsid w:val="003A5233"/>
    <w:rsid w:val="003A69C4"/>
    <w:rsid w:val="003A6BA8"/>
    <w:rsid w:val="003A6CF9"/>
    <w:rsid w:val="003B2ECE"/>
    <w:rsid w:val="003B58E5"/>
    <w:rsid w:val="003B5AAC"/>
    <w:rsid w:val="003C1BD4"/>
    <w:rsid w:val="003C5B26"/>
    <w:rsid w:val="003C7963"/>
    <w:rsid w:val="003C7DB1"/>
    <w:rsid w:val="003D1400"/>
    <w:rsid w:val="003E6ACC"/>
    <w:rsid w:val="003E7764"/>
    <w:rsid w:val="003F38F3"/>
    <w:rsid w:val="003F53D7"/>
    <w:rsid w:val="00400597"/>
    <w:rsid w:val="00403AAE"/>
    <w:rsid w:val="0040473B"/>
    <w:rsid w:val="0040580B"/>
    <w:rsid w:val="0040712F"/>
    <w:rsid w:val="00413B12"/>
    <w:rsid w:val="00415788"/>
    <w:rsid w:val="004168E6"/>
    <w:rsid w:val="00421D06"/>
    <w:rsid w:val="00422CCD"/>
    <w:rsid w:val="004240EF"/>
    <w:rsid w:val="004267FB"/>
    <w:rsid w:val="00426D0B"/>
    <w:rsid w:val="00426F10"/>
    <w:rsid w:val="004306B5"/>
    <w:rsid w:val="00430701"/>
    <w:rsid w:val="00430DBB"/>
    <w:rsid w:val="00431704"/>
    <w:rsid w:val="00436A54"/>
    <w:rsid w:val="00441BD9"/>
    <w:rsid w:val="00442903"/>
    <w:rsid w:val="004441D1"/>
    <w:rsid w:val="00447B47"/>
    <w:rsid w:val="0045426E"/>
    <w:rsid w:val="00455156"/>
    <w:rsid w:val="00455FFB"/>
    <w:rsid w:val="00457E46"/>
    <w:rsid w:val="0046244F"/>
    <w:rsid w:val="00462513"/>
    <w:rsid w:val="00462CA4"/>
    <w:rsid w:val="004650B1"/>
    <w:rsid w:val="00465146"/>
    <w:rsid w:val="00465DAD"/>
    <w:rsid w:val="00466016"/>
    <w:rsid w:val="004720DF"/>
    <w:rsid w:val="00473C98"/>
    <w:rsid w:val="00487537"/>
    <w:rsid w:val="004906C4"/>
    <w:rsid w:val="004933B0"/>
    <w:rsid w:val="00494D34"/>
    <w:rsid w:val="0049725E"/>
    <w:rsid w:val="004977B4"/>
    <w:rsid w:val="004A061F"/>
    <w:rsid w:val="004A7E16"/>
    <w:rsid w:val="004B1E2F"/>
    <w:rsid w:val="004B67AE"/>
    <w:rsid w:val="004D086C"/>
    <w:rsid w:val="004D2CD1"/>
    <w:rsid w:val="004D2D28"/>
    <w:rsid w:val="004D6B08"/>
    <w:rsid w:val="004D7E95"/>
    <w:rsid w:val="004E21D4"/>
    <w:rsid w:val="004E31A9"/>
    <w:rsid w:val="004E47DC"/>
    <w:rsid w:val="004E4B34"/>
    <w:rsid w:val="004E5FD9"/>
    <w:rsid w:val="004E7C59"/>
    <w:rsid w:val="004F0178"/>
    <w:rsid w:val="004F4498"/>
    <w:rsid w:val="00500476"/>
    <w:rsid w:val="00500F73"/>
    <w:rsid w:val="00501D32"/>
    <w:rsid w:val="005033B2"/>
    <w:rsid w:val="00506C3F"/>
    <w:rsid w:val="005071A3"/>
    <w:rsid w:val="00510421"/>
    <w:rsid w:val="005116A8"/>
    <w:rsid w:val="00513811"/>
    <w:rsid w:val="00516D9E"/>
    <w:rsid w:val="00517E48"/>
    <w:rsid w:val="00521E90"/>
    <w:rsid w:val="005220FE"/>
    <w:rsid w:val="00523D3C"/>
    <w:rsid w:val="00531000"/>
    <w:rsid w:val="00532879"/>
    <w:rsid w:val="00533C90"/>
    <w:rsid w:val="005342AC"/>
    <w:rsid w:val="0053481B"/>
    <w:rsid w:val="00537E0A"/>
    <w:rsid w:val="0054356C"/>
    <w:rsid w:val="00543DC1"/>
    <w:rsid w:val="00550D65"/>
    <w:rsid w:val="00554FE9"/>
    <w:rsid w:val="00560494"/>
    <w:rsid w:val="005622AE"/>
    <w:rsid w:val="00565113"/>
    <w:rsid w:val="00565589"/>
    <w:rsid w:val="0056583B"/>
    <w:rsid w:val="00566AA6"/>
    <w:rsid w:val="00571851"/>
    <w:rsid w:val="0057685E"/>
    <w:rsid w:val="0058194C"/>
    <w:rsid w:val="00581AD0"/>
    <w:rsid w:val="00586175"/>
    <w:rsid w:val="005917DE"/>
    <w:rsid w:val="00594429"/>
    <w:rsid w:val="0059716E"/>
    <w:rsid w:val="005A1F67"/>
    <w:rsid w:val="005B4590"/>
    <w:rsid w:val="005B51DC"/>
    <w:rsid w:val="005B6786"/>
    <w:rsid w:val="005C1C5D"/>
    <w:rsid w:val="005C1DC0"/>
    <w:rsid w:val="005D010A"/>
    <w:rsid w:val="005D3703"/>
    <w:rsid w:val="005D4145"/>
    <w:rsid w:val="005D47DF"/>
    <w:rsid w:val="005D4B47"/>
    <w:rsid w:val="005D4DBA"/>
    <w:rsid w:val="005F71B5"/>
    <w:rsid w:val="005F7A67"/>
    <w:rsid w:val="0060566F"/>
    <w:rsid w:val="006104C8"/>
    <w:rsid w:val="00623E61"/>
    <w:rsid w:val="0062551B"/>
    <w:rsid w:val="006257FD"/>
    <w:rsid w:val="00625A71"/>
    <w:rsid w:val="006267B2"/>
    <w:rsid w:val="00627DCD"/>
    <w:rsid w:val="00635C0A"/>
    <w:rsid w:val="00646703"/>
    <w:rsid w:val="00651E40"/>
    <w:rsid w:val="006531EF"/>
    <w:rsid w:val="006534AA"/>
    <w:rsid w:val="00653B7D"/>
    <w:rsid w:val="006568CB"/>
    <w:rsid w:val="0066097C"/>
    <w:rsid w:val="00662847"/>
    <w:rsid w:val="00665186"/>
    <w:rsid w:val="00665973"/>
    <w:rsid w:val="00670F1B"/>
    <w:rsid w:val="0067111F"/>
    <w:rsid w:val="0067411C"/>
    <w:rsid w:val="006800F1"/>
    <w:rsid w:val="006841D5"/>
    <w:rsid w:val="00685029"/>
    <w:rsid w:val="00685069"/>
    <w:rsid w:val="00685A4F"/>
    <w:rsid w:val="00691EFF"/>
    <w:rsid w:val="006921B0"/>
    <w:rsid w:val="0069418B"/>
    <w:rsid w:val="0069470C"/>
    <w:rsid w:val="006A192D"/>
    <w:rsid w:val="006B2A0E"/>
    <w:rsid w:val="006C7AE4"/>
    <w:rsid w:val="006D1A91"/>
    <w:rsid w:val="006D28BB"/>
    <w:rsid w:val="006D3E51"/>
    <w:rsid w:val="006D56F3"/>
    <w:rsid w:val="006D7817"/>
    <w:rsid w:val="006D7FAB"/>
    <w:rsid w:val="006E182E"/>
    <w:rsid w:val="006F0C67"/>
    <w:rsid w:val="006F2396"/>
    <w:rsid w:val="006F2CD8"/>
    <w:rsid w:val="006F4E87"/>
    <w:rsid w:val="006F5FEC"/>
    <w:rsid w:val="006F630B"/>
    <w:rsid w:val="006F76DC"/>
    <w:rsid w:val="0070423C"/>
    <w:rsid w:val="007046F2"/>
    <w:rsid w:val="0070617F"/>
    <w:rsid w:val="00711E30"/>
    <w:rsid w:val="007153A2"/>
    <w:rsid w:val="0071652B"/>
    <w:rsid w:val="007221B7"/>
    <w:rsid w:val="007224C1"/>
    <w:rsid w:val="007239CE"/>
    <w:rsid w:val="00724AB9"/>
    <w:rsid w:val="00727294"/>
    <w:rsid w:val="00731784"/>
    <w:rsid w:val="00731F31"/>
    <w:rsid w:val="007335BE"/>
    <w:rsid w:val="00734D51"/>
    <w:rsid w:val="00737F0C"/>
    <w:rsid w:val="00745213"/>
    <w:rsid w:val="00745502"/>
    <w:rsid w:val="00746D4E"/>
    <w:rsid w:val="00752C43"/>
    <w:rsid w:val="00757340"/>
    <w:rsid w:val="007635F5"/>
    <w:rsid w:val="007675A1"/>
    <w:rsid w:val="0077388E"/>
    <w:rsid w:val="00776A82"/>
    <w:rsid w:val="00781E67"/>
    <w:rsid w:val="00791648"/>
    <w:rsid w:val="007919F8"/>
    <w:rsid w:val="007931B5"/>
    <w:rsid w:val="00793B45"/>
    <w:rsid w:val="00797DCE"/>
    <w:rsid w:val="007A12C4"/>
    <w:rsid w:val="007A14F2"/>
    <w:rsid w:val="007A1A1D"/>
    <w:rsid w:val="007A248A"/>
    <w:rsid w:val="007A3A42"/>
    <w:rsid w:val="007A5787"/>
    <w:rsid w:val="007B3841"/>
    <w:rsid w:val="007C0FDA"/>
    <w:rsid w:val="007C272E"/>
    <w:rsid w:val="007C2AFE"/>
    <w:rsid w:val="007C3158"/>
    <w:rsid w:val="007C4D0E"/>
    <w:rsid w:val="007C4DA6"/>
    <w:rsid w:val="007C5572"/>
    <w:rsid w:val="007D19E9"/>
    <w:rsid w:val="007D1C39"/>
    <w:rsid w:val="007D4334"/>
    <w:rsid w:val="007D4B70"/>
    <w:rsid w:val="007D63E2"/>
    <w:rsid w:val="007E2CF5"/>
    <w:rsid w:val="007F36D5"/>
    <w:rsid w:val="007F5A19"/>
    <w:rsid w:val="007F5F45"/>
    <w:rsid w:val="007F6687"/>
    <w:rsid w:val="00811110"/>
    <w:rsid w:val="008111F4"/>
    <w:rsid w:val="008140D5"/>
    <w:rsid w:val="00815EFB"/>
    <w:rsid w:val="0081782B"/>
    <w:rsid w:val="00821CB0"/>
    <w:rsid w:val="00824189"/>
    <w:rsid w:val="00824BDD"/>
    <w:rsid w:val="00826FFD"/>
    <w:rsid w:val="00832C42"/>
    <w:rsid w:val="00833E50"/>
    <w:rsid w:val="008358B0"/>
    <w:rsid w:val="0083610D"/>
    <w:rsid w:val="008409C4"/>
    <w:rsid w:val="00840DAE"/>
    <w:rsid w:val="0084724A"/>
    <w:rsid w:val="00853BDB"/>
    <w:rsid w:val="00854E0F"/>
    <w:rsid w:val="00856760"/>
    <w:rsid w:val="0086286F"/>
    <w:rsid w:val="008631A8"/>
    <w:rsid w:val="008640B3"/>
    <w:rsid w:val="008677FE"/>
    <w:rsid w:val="00867A4E"/>
    <w:rsid w:val="00873ADB"/>
    <w:rsid w:val="00873E27"/>
    <w:rsid w:val="008744B0"/>
    <w:rsid w:val="00876BAC"/>
    <w:rsid w:val="00877F68"/>
    <w:rsid w:val="00883351"/>
    <w:rsid w:val="00883404"/>
    <w:rsid w:val="00884728"/>
    <w:rsid w:val="00886DCC"/>
    <w:rsid w:val="00890653"/>
    <w:rsid w:val="008913E8"/>
    <w:rsid w:val="00894593"/>
    <w:rsid w:val="00894D87"/>
    <w:rsid w:val="0089690C"/>
    <w:rsid w:val="00896A6D"/>
    <w:rsid w:val="008A55F4"/>
    <w:rsid w:val="008A6098"/>
    <w:rsid w:val="008A7406"/>
    <w:rsid w:val="008B4F55"/>
    <w:rsid w:val="008B7A5B"/>
    <w:rsid w:val="008C0F15"/>
    <w:rsid w:val="008C2294"/>
    <w:rsid w:val="008C564B"/>
    <w:rsid w:val="008C65EE"/>
    <w:rsid w:val="008D1306"/>
    <w:rsid w:val="008D1900"/>
    <w:rsid w:val="008D6060"/>
    <w:rsid w:val="008E0E77"/>
    <w:rsid w:val="008E26C6"/>
    <w:rsid w:val="008E46B4"/>
    <w:rsid w:val="008E7742"/>
    <w:rsid w:val="008F7059"/>
    <w:rsid w:val="00900541"/>
    <w:rsid w:val="009015D2"/>
    <w:rsid w:val="00901E95"/>
    <w:rsid w:val="00902E17"/>
    <w:rsid w:val="00902EB0"/>
    <w:rsid w:val="00904319"/>
    <w:rsid w:val="00922DC8"/>
    <w:rsid w:val="009253E2"/>
    <w:rsid w:val="009260C5"/>
    <w:rsid w:val="009324F4"/>
    <w:rsid w:val="009334D1"/>
    <w:rsid w:val="009356CD"/>
    <w:rsid w:val="009371A7"/>
    <w:rsid w:val="00937F76"/>
    <w:rsid w:val="00942267"/>
    <w:rsid w:val="00943B50"/>
    <w:rsid w:val="00952C56"/>
    <w:rsid w:val="009531F4"/>
    <w:rsid w:val="00956550"/>
    <w:rsid w:val="009660B6"/>
    <w:rsid w:val="009679E1"/>
    <w:rsid w:val="00971831"/>
    <w:rsid w:val="00971C95"/>
    <w:rsid w:val="00973F8B"/>
    <w:rsid w:val="00974531"/>
    <w:rsid w:val="009763B3"/>
    <w:rsid w:val="00981DDC"/>
    <w:rsid w:val="00984A1E"/>
    <w:rsid w:val="0098715B"/>
    <w:rsid w:val="009935F6"/>
    <w:rsid w:val="00993D77"/>
    <w:rsid w:val="00997ACA"/>
    <w:rsid w:val="00997EED"/>
    <w:rsid w:val="009A3A4F"/>
    <w:rsid w:val="009A7197"/>
    <w:rsid w:val="009A7DE4"/>
    <w:rsid w:val="009B26E9"/>
    <w:rsid w:val="009B51D8"/>
    <w:rsid w:val="009C03DA"/>
    <w:rsid w:val="009C052E"/>
    <w:rsid w:val="009C1932"/>
    <w:rsid w:val="009C2D8A"/>
    <w:rsid w:val="009C7154"/>
    <w:rsid w:val="009D0C08"/>
    <w:rsid w:val="009D122B"/>
    <w:rsid w:val="009D32E4"/>
    <w:rsid w:val="009D3B3B"/>
    <w:rsid w:val="009D64CA"/>
    <w:rsid w:val="009D733D"/>
    <w:rsid w:val="009E0179"/>
    <w:rsid w:val="009E40FB"/>
    <w:rsid w:val="009E4705"/>
    <w:rsid w:val="009E6F7B"/>
    <w:rsid w:val="009E77D1"/>
    <w:rsid w:val="009E7DFD"/>
    <w:rsid w:val="009F0221"/>
    <w:rsid w:val="009F1D5D"/>
    <w:rsid w:val="009F2EC5"/>
    <w:rsid w:val="009F6C1E"/>
    <w:rsid w:val="00A0083B"/>
    <w:rsid w:val="00A02374"/>
    <w:rsid w:val="00A03868"/>
    <w:rsid w:val="00A04265"/>
    <w:rsid w:val="00A06104"/>
    <w:rsid w:val="00A06C79"/>
    <w:rsid w:val="00A07F6F"/>
    <w:rsid w:val="00A10143"/>
    <w:rsid w:val="00A13B76"/>
    <w:rsid w:val="00A1445B"/>
    <w:rsid w:val="00A1789F"/>
    <w:rsid w:val="00A178C9"/>
    <w:rsid w:val="00A2050F"/>
    <w:rsid w:val="00A213BE"/>
    <w:rsid w:val="00A21439"/>
    <w:rsid w:val="00A22D80"/>
    <w:rsid w:val="00A244D7"/>
    <w:rsid w:val="00A257D1"/>
    <w:rsid w:val="00A30AAD"/>
    <w:rsid w:val="00A30BD9"/>
    <w:rsid w:val="00A33894"/>
    <w:rsid w:val="00A44783"/>
    <w:rsid w:val="00A46BEA"/>
    <w:rsid w:val="00A5132A"/>
    <w:rsid w:val="00A56846"/>
    <w:rsid w:val="00A574FD"/>
    <w:rsid w:val="00A63F18"/>
    <w:rsid w:val="00A66890"/>
    <w:rsid w:val="00A70F5F"/>
    <w:rsid w:val="00A71E10"/>
    <w:rsid w:val="00A83E3C"/>
    <w:rsid w:val="00A939E9"/>
    <w:rsid w:val="00A965D2"/>
    <w:rsid w:val="00A96882"/>
    <w:rsid w:val="00A97723"/>
    <w:rsid w:val="00AA0140"/>
    <w:rsid w:val="00AA0BE4"/>
    <w:rsid w:val="00AA251E"/>
    <w:rsid w:val="00AA2C88"/>
    <w:rsid w:val="00AB2903"/>
    <w:rsid w:val="00AB347E"/>
    <w:rsid w:val="00AB3A0D"/>
    <w:rsid w:val="00AB47B5"/>
    <w:rsid w:val="00AB52BA"/>
    <w:rsid w:val="00AC26D7"/>
    <w:rsid w:val="00AC5A7D"/>
    <w:rsid w:val="00AC6171"/>
    <w:rsid w:val="00AD10D3"/>
    <w:rsid w:val="00AD2471"/>
    <w:rsid w:val="00AD3E5E"/>
    <w:rsid w:val="00AD420C"/>
    <w:rsid w:val="00AD43AA"/>
    <w:rsid w:val="00AD4894"/>
    <w:rsid w:val="00AE0291"/>
    <w:rsid w:val="00AE1B6E"/>
    <w:rsid w:val="00AE4DD4"/>
    <w:rsid w:val="00B028FA"/>
    <w:rsid w:val="00B14437"/>
    <w:rsid w:val="00B15276"/>
    <w:rsid w:val="00B205A9"/>
    <w:rsid w:val="00B20B25"/>
    <w:rsid w:val="00B34937"/>
    <w:rsid w:val="00B4110B"/>
    <w:rsid w:val="00B44999"/>
    <w:rsid w:val="00B47856"/>
    <w:rsid w:val="00B55F50"/>
    <w:rsid w:val="00B578D1"/>
    <w:rsid w:val="00B57D93"/>
    <w:rsid w:val="00B65F33"/>
    <w:rsid w:val="00B6612C"/>
    <w:rsid w:val="00B73658"/>
    <w:rsid w:val="00B73E86"/>
    <w:rsid w:val="00B74F9A"/>
    <w:rsid w:val="00B7640C"/>
    <w:rsid w:val="00B82635"/>
    <w:rsid w:val="00B83615"/>
    <w:rsid w:val="00B84486"/>
    <w:rsid w:val="00B85B2E"/>
    <w:rsid w:val="00B871DD"/>
    <w:rsid w:val="00B879C4"/>
    <w:rsid w:val="00B93D56"/>
    <w:rsid w:val="00B943B8"/>
    <w:rsid w:val="00B97A32"/>
    <w:rsid w:val="00BA1A17"/>
    <w:rsid w:val="00BA38E4"/>
    <w:rsid w:val="00BB2063"/>
    <w:rsid w:val="00BC2488"/>
    <w:rsid w:val="00BC3894"/>
    <w:rsid w:val="00BC5BF0"/>
    <w:rsid w:val="00BD1151"/>
    <w:rsid w:val="00BD1292"/>
    <w:rsid w:val="00BD285A"/>
    <w:rsid w:val="00BE35CE"/>
    <w:rsid w:val="00BE4964"/>
    <w:rsid w:val="00BE7730"/>
    <w:rsid w:val="00BF1734"/>
    <w:rsid w:val="00BF2228"/>
    <w:rsid w:val="00BF6ABC"/>
    <w:rsid w:val="00C003AF"/>
    <w:rsid w:val="00C00CD6"/>
    <w:rsid w:val="00C0163C"/>
    <w:rsid w:val="00C077CE"/>
    <w:rsid w:val="00C07C92"/>
    <w:rsid w:val="00C07F56"/>
    <w:rsid w:val="00C10258"/>
    <w:rsid w:val="00C1115B"/>
    <w:rsid w:val="00C13E91"/>
    <w:rsid w:val="00C15C39"/>
    <w:rsid w:val="00C20789"/>
    <w:rsid w:val="00C246B9"/>
    <w:rsid w:val="00C24D04"/>
    <w:rsid w:val="00C255B3"/>
    <w:rsid w:val="00C31568"/>
    <w:rsid w:val="00C3284E"/>
    <w:rsid w:val="00C32B1D"/>
    <w:rsid w:val="00C35B9D"/>
    <w:rsid w:val="00C35BED"/>
    <w:rsid w:val="00C40C7B"/>
    <w:rsid w:val="00C41419"/>
    <w:rsid w:val="00C4479C"/>
    <w:rsid w:val="00C471AA"/>
    <w:rsid w:val="00C50581"/>
    <w:rsid w:val="00C509EB"/>
    <w:rsid w:val="00C53FE7"/>
    <w:rsid w:val="00C56821"/>
    <w:rsid w:val="00C60247"/>
    <w:rsid w:val="00C60C63"/>
    <w:rsid w:val="00C6266F"/>
    <w:rsid w:val="00C64A39"/>
    <w:rsid w:val="00C65D35"/>
    <w:rsid w:val="00C665F4"/>
    <w:rsid w:val="00C67D14"/>
    <w:rsid w:val="00C71110"/>
    <w:rsid w:val="00C75D75"/>
    <w:rsid w:val="00C83F67"/>
    <w:rsid w:val="00C9093F"/>
    <w:rsid w:val="00C943BF"/>
    <w:rsid w:val="00C96B2F"/>
    <w:rsid w:val="00CA0273"/>
    <w:rsid w:val="00CA0F41"/>
    <w:rsid w:val="00CA136C"/>
    <w:rsid w:val="00CA485E"/>
    <w:rsid w:val="00CA64B5"/>
    <w:rsid w:val="00CA7BE3"/>
    <w:rsid w:val="00CB034A"/>
    <w:rsid w:val="00CB1385"/>
    <w:rsid w:val="00CB167F"/>
    <w:rsid w:val="00CC2198"/>
    <w:rsid w:val="00CC7230"/>
    <w:rsid w:val="00CD041C"/>
    <w:rsid w:val="00CD13AE"/>
    <w:rsid w:val="00CD38A3"/>
    <w:rsid w:val="00CD4CB9"/>
    <w:rsid w:val="00CD4EF8"/>
    <w:rsid w:val="00CD5E03"/>
    <w:rsid w:val="00CD684D"/>
    <w:rsid w:val="00CE06CB"/>
    <w:rsid w:val="00CE0A4B"/>
    <w:rsid w:val="00CE3642"/>
    <w:rsid w:val="00CE397A"/>
    <w:rsid w:val="00CE59F1"/>
    <w:rsid w:val="00CE62CB"/>
    <w:rsid w:val="00CE7EA5"/>
    <w:rsid w:val="00CF6B04"/>
    <w:rsid w:val="00CF776B"/>
    <w:rsid w:val="00D01327"/>
    <w:rsid w:val="00D015E5"/>
    <w:rsid w:val="00D04526"/>
    <w:rsid w:val="00D11736"/>
    <w:rsid w:val="00D13D15"/>
    <w:rsid w:val="00D15626"/>
    <w:rsid w:val="00D20D8F"/>
    <w:rsid w:val="00D238F8"/>
    <w:rsid w:val="00D23E18"/>
    <w:rsid w:val="00D25CA9"/>
    <w:rsid w:val="00D324A9"/>
    <w:rsid w:val="00D404D0"/>
    <w:rsid w:val="00D42C77"/>
    <w:rsid w:val="00D478A3"/>
    <w:rsid w:val="00D50D7C"/>
    <w:rsid w:val="00D52945"/>
    <w:rsid w:val="00D534E0"/>
    <w:rsid w:val="00D53746"/>
    <w:rsid w:val="00D66088"/>
    <w:rsid w:val="00D67110"/>
    <w:rsid w:val="00D71B15"/>
    <w:rsid w:val="00D7588D"/>
    <w:rsid w:val="00D77054"/>
    <w:rsid w:val="00D8485B"/>
    <w:rsid w:val="00D8563F"/>
    <w:rsid w:val="00D85A45"/>
    <w:rsid w:val="00D86509"/>
    <w:rsid w:val="00D8707D"/>
    <w:rsid w:val="00D87631"/>
    <w:rsid w:val="00D87D18"/>
    <w:rsid w:val="00D87F9B"/>
    <w:rsid w:val="00D929D8"/>
    <w:rsid w:val="00DA189F"/>
    <w:rsid w:val="00DA2F08"/>
    <w:rsid w:val="00DA5C25"/>
    <w:rsid w:val="00DA6E00"/>
    <w:rsid w:val="00DB2B38"/>
    <w:rsid w:val="00DB4960"/>
    <w:rsid w:val="00DC147E"/>
    <w:rsid w:val="00DC1D44"/>
    <w:rsid w:val="00DC51DE"/>
    <w:rsid w:val="00DC56A9"/>
    <w:rsid w:val="00DD2D09"/>
    <w:rsid w:val="00DD3617"/>
    <w:rsid w:val="00DD3BF6"/>
    <w:rsid w:val="00DD451A"/>
    <w:rsid w:val="00DD5887"/>
    <w:rsid w:val="00DD6970"/>
    <w:rsid w:val="00DD6A43"/>
    <w:rsid w:val="00DD6CBD"/>
    <w:rsid w:val="00DE0D86"/>
    <w:rsid w:val="00DE2D12"/>
    <w:rsid w:val="00DE318A"/>
    <w:rsid w:val="00DE5D9D"/>
    <w:rsid w:val="00DF07A6"/>
    <w:rsid w:val="00DF7B8A"/>
    <w:rsid w:val="00E00DF8"/>
    <w:rsid w:val="00E01018"/>
    <w:rsid w:val="00E027A7"/>
    <w:rsid w:val="00E02F0B"/>
    <w:rsid w:val="00E04261"/>
    <w:rsid w:val="00E04877"/>
    <w:rsid w:val="00E127C1"/>
    <w:rsid w:val="00E14593"/>
    <w:rsid w:val="00E157E1"/>
    <w:rsid w:val="00E15D21"/>
    <w:rsid w:val="00E30C9B"/>
    <w:rsid w:val="00E31F6B"/>
    <w:rsid w:val="00E3694F"/>
    <w:rsid w:val="00E41507"/>
    <w:rsid w:val="00E4162C"/>
    <w:rsid w:val="00E56461"/>
    <w:rsid w:val="00E56AE0"/>
    <w:rsid w:val="00E735F6"/>
    <w:rsid w:val="00E754B5"/>
    <w:rsid w:val="00E75705"/>
    <w:rsid w:val="00E75F92"/>
    <w:rsid w:val="00E7704F"/>
    <w:rsid w:val="00E801F1"/>
    <w:rsid w:val="00E84C2D"/>
    <w:rsid w:val="00E84DE2"/>
    <w:rsid w:val="00E85942"/>
    <w:rsid w:val="00E859D7"/>
    <w:rsid w:val="00E90C83"/>
    <w:rsid w:val="00E92E1B"/>
    <w:rsid w:val="00E93074"/>
    <w:rsid w:val="00E9354C"/>
    <w:rsid w:val="00E961F4"/>
    <w:rsid w:val="00E96663"/>
    <w:rsid w:val="00E976B8"/>
    <w:rsid w:val="00EA0047"/>
    <w:rsid w:val="00EA450C"/>
    <w:rsid w:val="00EA6D22"/>
    <w:rsid w:val="00EA7B99"/>
    <w:rsid w:val="00EB06BC"/>
    <w:rsid w:val="00EB3D62"/>
    <w:rsid w:val="00EB632A"/>
    <w:rsid w:val="00EC1F16"/>
    <w:rsid w:val="00EC24C2"/>
    <w:rsid w:val="00EC4EB9"/>
    <w:rsid w:val="00EC4F2F"/>
    <w:rsid w:val="00EC6B51"/>
    <w:rsid w:val="00EE1964"/>
    <w:rsid w:val="00EE5597"/>
    <w:rsid w:val="00EF33ED"/>
    <w:rsid w:val="00EF41E5"/>
    <w:rsid w:val="00EF4E4D"/>
    <w:rsid w:val="00EF66DE"/>
    <w:rsid w:val="00F00721"/>
    <w:rsid w:val="00F010FD"/>
    <w:rsid w:val="00F015E3"/>
    <w:rsid w:val="00F026AC"/>
    <w:rsid w:val="00F11BF5"/>
    <w:rsid w:val="00F15527"/>
    <w:rsid w:val="00F166EA"/>
    <w:rsid w:val="00F17832"/>
    <w:rsid w:val="00F2040C"/>
    <w:rsid w:val="00F20AD5"/>
    <w:rsid w:val="00F20DDF"/>
    <w:rsid w:val="00F21025"/>
    <w:rsid w:val="00F23290"/>
    <w:rsid w:val="00F245D7"/>
    <w:rsid w:val="00F25B71"/>
    <w:rsid w:val="00F25FCF"/>
    <w:rsid w:val="00F35D7F"/>
    <w:rsid w:val="00F36282"/>
    <w:rsid w:val="00F365E2"/>
    <w:rsid w:val="00F37C67"/>
    <w:rsid w:val="00F441E5"/>
    <w:rsid w:val="00F45B5E"/>
    <w:rsid w:val="00F46CA2"/>
    <w:rsid w:val="00F524BE"/>
    <w:rsid w:val="00F55721"/>
    <w:rsid w:val="00F57DA0"/>
    <w:rsid w:val="00F61E0E"/>
    <w:rsid w:val="00F61EF7"/>
    <w:rsid w:val="00F63399"/>
    <w:rsid w:val="00F65B15"/>
    <w:rsid w:val="00F66134"/>
    <w:rsid w:val="00F7255F"/>
    <w:rsid w:val="00F727F8"/>
    <w:rsid w:val="00F741FD"/>
    <w:rsid w:val="00F7484E"/>
    <w:rsid w:val="00F77C95"/>
    <w:rsid w:val="00F83707"/>
    <w:rsid w:val="00F838E7"/>
    <w:rsid w:val="00F86CBD"/>
    <w:rsid w:val="00F8734D"/>
    <w:rsid w:val="00F90AF9"/>
    <w:rsid w:val="00F93A4A"/>
    <w:rsid w:val="00F94D65"/>
    <w:rsid w:val="00F96230"/>
    <w:rsid w:val="00F96B67"/>
    <w:rsid w:val="00FA048F"/>
    <w:rsid w:val="00FA6405"/>
    <w:rsid w:val="00FA648B"/>
    <w:rsid w:val="00FA6685"/>
    <w:rsid w:val="00FA66DB"/>
    <w:rsid w:val="00FA6B40"/>
    <w:rsid w:val="00FB05DC"/>
    <w:rsid w:val="00FB1EF1"/>
    <w:rsid w:val="00FB76B1"/>
    <w:rsid w:val="00FC235B"/>
    <w:rsid w:val="00FC3552"/>
    <w:rsid w:val="00FC3C3B"/>
    <w:rsid w:val="00FC6DBC"/>
    <w:rsid w:val="00FC7757"/>
    <w:rsid w:val="00FC7D64"/>
    <w:rsid w:val="00FD14F0"/>
    <w:rsid w:val="00FD43F1"/>
    <w:rsid w:val="00FD7DDC"/>
    <w:rsid w:val="00FE2F29"/>
    <w:rsid w:val="00FE47AF"/>
    <w:rsid w:val="00FE6CD5"/>
    <w:rsid w:val="00FF0119"/>
    <w:rsid w:val="00FF429C"/>
    <w:rsid w:val="00FF4651"/>
    <w:rsid w:val="00FF615E"/>
    <w:rsid w:val="00FF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86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9CE"/>
    <w:rPr>
      <w:sz w:val="24"/>
      <w:szCs w:val="24"/>
    </w:rPr>
  </w:style>
  <w:style w:type="paragraph" w:styleId="Heading1">
    <w:name w:val="heading 1"/>
    <w:basedOn w:val="Normal"/>
    <w:next w:val="Normal"/>
    <w:link w:val="Heading1Char"/>
    <w:qFormat/>
    <w:rsid w:val="00FE2F29"/>
    <w:pPr>
      <w:keepNext/>
      <w:widowControl w:val="0"/>
      <w:suppressAutoHyphens/>
      <w:outlineLvl w:val="0"/>
    </w:pPr>
    <w:rPr>
      <w:i/>
      <w:snapToGrid w:val="0"/>
      <w:szCs w:val="20"/>
    </w:rPr>
  </w:style>
  <w:style w:type="paragraph" w:styleId="Heading2">
    <w:name w:val="heading 2"/>
    <w:basedOn w:val="Normal"/>
    <w:next w:val="Normal"/>
    <w:link w:val="Heading2Char"/>
    <w:qFormat/>
    <w:rsid w:val="00FE2F29"/>
    <w:pPr>
      <w:keepNext/>
      <w:widowControl w:val="0"/>
      <w:suppressAutoHyphens/>
      <w:outlineLvl w:val="1"/>
    </w:pPr>
    <w:rPr>
      <w:b/>
      <w:snapToGrid w:val="0"/>
      <w:szCs w:val="20"/>
    </w:rPr>
  </w:style>
  <w:style w:type="paragraph" w:styleId="Heading3">
    <w:name w:val="heading 3"/>
    <w:basedOn w:val="Normal"/>
    <w:next w:val="Normal"/>
    <w:link w:val="Heading3Char"/>
    <w:qFormat/>
    <w:rsid w:val="00BD1151"/>
    <w:pPr>
      <w:keepNext/>
      <w:widowControl w:val="0"/>
      <w:suppressAutoHyphens/>
      <w:ind w:left="1440" w:hanging="1440"/>
      <w:outlineLvl w:val="2"/>
    </w:pPr>
    <w:rPr>
      <w:b/>
      <w:snapToGrid w:val="0"/>
      <w:szCs w:val="20"/>
    </w:rPr>
  </w:style>
  <w:style w:type="paragraph" w:styleId="Heading6">
    <w:name w:val="heading 6"/>
    <w:basedOn w:val="Normal"/>
    <w:next w:val="Normal"/>
    <w:link w:val="Heading6Char"/>
    <w:semiHidden/>
    <w:unhideWhenUsed/>
    <w:qFormat/>
    <w:rsid w:val="00CD4CB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D1151"/>
    <w:pPr>
      <w:widowControl w:val="0"/>
      <w:suppressAutoHyphens/>
      <w:ind w:left="1440" w:hanging="1440"/>
    </w:pPr>
    <w:rPr>
      <w:i/>
      <w:snapToGrid w:val="0"/>
      <w:szCs w:val="20"/>
    </w:rPr>
  </w:style>
  <w:style w:type="character" w:customStyle="1" w:styleId="BodyTextIndentChar">
    <w:name w:val="Body Text Indent Char"/>
    <w:basedOn w:val="DefaultParagraphFont"/>
    <w:link w:val="BodyTextIndent"/>
    <w:rsid w:val="00BD1151"/>
    <w:rPr>
      <w:i/>
      <w:snapToGrid w:val="0"/>
      <w:sz w:val="24"/>
    </w:rPr>
  </w:style>
  <w:style w:type="paragraph" w:styleId="EndnoteText">
    <w:name w:val="endnote text"/>
    <w:basedOn w:val="Normal"/>
    <w:link w:val="EndnoteTextChar"/>
    <w:rsid w:val="00BD1151"/>
    <w:pPr>
      <w:widowControl w:val="0"/>
    </w:pPr>
    <w:rPr>
      <w:rFonts w:ascii="Albertus Extra-Bold" w:hAnsi="Albertus Extra-Bold"/>
      <w:snapToGrid w:val="0"/>
      <w:szCs w:val="20"/>
    </w:rPr>
  </w:style>
  <w:style w:type="character" w:customStyle="1" w:styleId="EndnoteTextChar">
    <w:name w:val="Endnote Text Char"/>
    <w:basedOn w:val="DefaultParagraphFont"/>
    <w:link w:val="EndnoteText"/>
    <w:rsid w:val="00BD1151"/>
    <w:rPr>
      <w:rFonts w:ascii="Albertus Extra-Bold" w:hAnsi="Albertus Extra-Bold"/>
      <w:snapToGrid w:val="0"/>
      <w:sz w:val="24"/>
    </w:rPr>
  </w:style>
  <w:style w:type="character" w:customStyle="1" w:styleId="Heading3Char">
    <w:name w:val="Heading 3 Char"/>
    <w:basedOn w:val="DefaultParagraphFont"/>
    <w:link w:val="Heading3"/>
    <w:rsid w:val="00BD1151"/>
    <w:rPr>
      <w:b/>
      <w:snapToGrid w:val="0"/>
      <w:sz w:val="24"/>
    </w:rPr>
  </w:style>
  <w:style w:type="character" w:customStyle="1" w:styleId="Heading2Char">
    <w:name w:val="Heading 2 Char"/>
    <w:basedOn w:val="DefaultParagraphFont"/>
    <w:link w:val="Heading2"/>
    <w:rsid w:val="00FE2F29"/>
    <w:rPr>
      <w:b/>
      <w:snapToGrid w:val="0"/>
      <w:sz w:val="24"/>
    </w:rPr>
  </w:style>
  <w:style w:type="character" w:customStyle="1" w:styleId="Heading1Char">
    <w:name w:val="Heading 1 Char"/>
    <w:basedOn w:val="DefaultParagraphFont"/>
    <w:link w:val="Heading1"/>
    <w:rsid w:val="00FE2F29"/>
    <w:rPr>
      <w:i/>
      <w:snapToGrid w:val="0"/>
      <w:sz w:val="24"/>
    </w:rPr>
  </w:style>
  <w:style w:type="paragraph" w:styleId="BalloonText">
    <w:name w:val="Balloon Text"/>
    <w:basedOn w:val="Normal"/>
    <w:link w:val="BalloonTextChar"/>
    <w:rsid w:val="00EA450C"/>
    <w:rPr>
      <w:rFonts w:ascii="Tahoma" w:hAnsi="Tahoma" w:cs="Tahoma"/>
      <w:sz w:val="16"/>
      <w:szCs w:val="16"/>
    </w:rPr>
  </w:style>
  <w:style w:type="character" w:customStyle="1" w:styleId="BalloonTextChar">
    <w:name w:val="Balloon Text Char"/>
    <w:basedOn w:val="DefaultParagraphFont"/>
    <w:link w:val="BalloonText"/>
    <w:rsid w:val="00EA450C"/>
    <w:rPr>
      <w:rFonts w:ascii="Tahoma" w:hAnsi="Tahoma" w:cs="Tahoma"/>
      <w:sz w:val="16"/>
      <w:szCs w:val="16"/>
    </w:rPr>
  </w:style>
  <w:style w:type="paragraph" w:styleId="Header">
    <w:name w:val="header"/>
    <w:basedOn w:val="Normal"/>
    <w:link w:val="HeaderChar"/>
    <w:rsid w:val="009C1932"/>
    <w:pPr>
      <w:tabs>
        <w:tab w:val="center" w:pos="4680"/>
        <w:tab w:val="right" w:pos="9360"/>
      </w:tabs>
    </w:pPr>
  </w:style>
  <w:style w:type="character" w:customStyle="1" w:styleId="HeaderChar">
    <w:name w:val="Header Char"/>
    <w:basedOn w:val="DefaultParagraphFont"/>
    <w:link w:val="Header"/>
    <w:rsid w:val="009C1932"/>
    <w:rPr>
      <w:sz w:val="24"/>
      <w:szCs w:val="24"/>
    </w:rPr>
  </w:style>
  <w:style w:type="paragraph" w:styleId="Footer">
    <w:name w:val="footer"/>
    <w:basedOn w:val="Normal"/>
    <w:link w:val="FooterChar"/>
    <w:uiPriority w:val="99"/>
    <w:rsid w:val="009C1932"/>
    <w:pPr>
      <w:tabs>
        <w:tab w:val="center" w:pos="4680"/>
        <w:tab w:val="right" w:pos="9360"/>
      </w:tabs>
    </w:pPr>
  </w:style>
  <w:style w:type="character" w:customStyle="1" w:styleId="FooterChar">
    <w:name w:val="Footer Char"/>
    <w:basedOn w:val="DefaultParagraphFont"/>
    <w:link w:val="Footer"/>
    <w:uiPriority w:val="99"/>
    <w:rsid w:val="009C1932"/>
    <w:rPr>
      <w:sz w:val="24"/>
      <w:szCs w:val="24"/>
    </w:rPr>
  </w:style>
  <w:style w:type="character" w:customStyle="1" w:styleId="Heading6Char">
    <w:name w:val="Heading 6 Char"/>
    <w:basedOn w:val="DefaultParagraphFont"/>
    <w:link w:val="Heading6"/>
    <w:semiHidden/>
    <w:rsid w:val="00CD4CB9"/>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D929D8"/>
    <w:pPr>
      <w:ind w:left="720"/>
      <w:contextualSpacing/>
    </w:pPr>
  </w:style>
  <w:style w:type="character" w:styleId="CommentReference">
    <w:name w:val="annotation reference"/>
    <w:basedOn w:val="DefaultParagraphFont"/>
    <w:semiHidden/>
    <w:unhideWhenUsed/>
    <w:rsid w:val="00D20D8F"/>
    <w:rPr>
      <w:sz w:val="16"/>
      <w:szCs w:val="16"/>
    </w:rPr>
  </w:style>
  <w:style w:type="paragraph" w:styleId="CommentText">
    <w:name w:val="annotation text"/>
    <w:basedOn w:val="Normal"/>
    <w:link w:val="CommentTextChar"/>
    <w:semiHidden/>
    <w:unhideWhenUsed/>
    <w:rsid w:val="00D20D8F"/>
    <w:rPr>
      <w:sz w:val="20"/>
      <w:szCs w:val="20"/>
    </w:rPr>
  </w:style>
  <w:style w:type="character" w:customStyle="1" w:styleId="CommentTextChar">
    <w:name w:val="Comment Text Char"/>
    <w:basedOn w:val="DefaultParagraphFont"/>
    <w:link w:val="CommentText"/>
    <w:semiHidden/>
    <w:rsid w:val="00D20D8F"/>
  </w:style>
  <w:style w:type="paragraph" w:styleId="CommentSubject">
    <w:name w:val="annotation subject"/>
    <w:basedOn w:val="CommentText"/>
    <w:next w:val="CommentText"/>
    <w:link w:val="CommentSubjectChar"/>
    <w:semiHidden/>
    <w:unhideWhenUsed/>
    <w:rsid w:val="00D20D8F"/>
    <w:rPr>
      <w:b/>
      <w:bCs/>
    </w:rPr>
  </w:style>
  <w:style w:type="character" w:customStyle="1" w:styleId="CommentSubjectChar">
    <w:name w:val="Comment Subject Char"/>
    <w:basedOn w:val="CommentTextChar"/>
    <w:link w:val="CommentSubject"/>
    <w:semiHidden/>
    <w:rsid w:val="00D20D8F"/>
    <w:rPr>
      <w:b/>
      <w:bCs/>
    </w:rPr>
  </w:style>
  <w:style w:type="character" w:styleId="Hyperlink">
    <w:name w:val="Hyperlink"/>
    <w:rsid w:val="002628B5"/>
    <w:rPr>
      <w:color w:val="006699"/>
      <w:u w:val="single"/>
    </w:rPr>
  </w:style>
  <w:style w:type="paragraph" w:customStyle="1" w:styleId="EndNoteBibliographyTitle">
    <w:name w:val="EndNote Bibliography Title"/>
    <w:basedOn w:val="Normal"/>
    <w:link w:val="EndNoteBibliographyTitleChar"/>
    <w:rsid w:val="00157F0C"/>
    <w:pPr>
      <w:jc w:val="center"/>
    </w:pPr>
    <w:rPr>
      <w:noProof/>
    </w:rPr>
  </w:style>
  <w:style w:type="character" w:customStyle="1" w:styleId="EndNoteBibliographyTitleChar">
    <w:name w:val="EndNote Bibliography Title Char"/>
    <w:basedOn w:val="DefaultParagraphFont"/>
    <w:link w:val="EndNoteBibliographyTitle"/>
    <w:rsid w:val="00157F0C"/>
    <w:rPr>
      <w:noProof/>
      <w:sz w:val="24"/>
      <w:szCs w:val="24"/>
    </w:rPr>
  </w:style>
  <w:style w:type="paragraph" w:customStyle="1" w:styleId="EndNoteBibliography">
    <w:name w:val="EndNote Bibliography"/>
    <w:basedOn w:val="Normal"/>
    <w:link w:val="EndNoteBibliographyChar"/>
    <w:rsid w:val="00157F0C"/>
    <w:pPr>
      <w:jc w:val="center"/>
    </w:pPr>
    <w:rPr>
      <w:noProof/>
    </w:rPr>
  </w:style>
  <w:style w:type="character" w:customStyle="1" w:styleId="EndNoteBibliographyChar">
    <w:name w:val="EndNote Bibliography Char"/>
    <w:basedOn w:val="DefaultParagraphFont"/>
    <w:link w:val="EndNoteBibliography"/>
    <w:rsid w:val="00157F0C"/>
    <w:rPr>
      <w:noProof/>
      <w:sz w:val="24"/>
      <w:szCs w:val="24"/>
    </w:rPr>
  </w:style>
  <w:style w:type="paragraph" w:styleId="Revision">
    <w:name w:val="Revision"/>
    <w:hidden/>
    <w:uiPriority w:val="99"/>
    <w:semiHidden/>
    <w:rsid w:val="00D8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F911711A21942AB48A61099E61E7B" ma:contentTypeVersion="13" ma:contentTypeDescription="Create a new document." ma:contentTypeScope="" ma:versionID="50ec45866df21ac9a2dbe5d8438e282d">
  <xsd:schema xmlns:xsd="http://www.w3.org/2001/XMLSchema" xmlns:xs="http://www.w3.org/2001/XMLSchema" xmlns:p="http://schemas.microsoft.com/office/2006/metadata/properties" xmlns:ns3="5ec2a9a3-069c-4132-b401-9824ebe240b4" xmlns:ns4="0e656d05-2e5a-477f-9197-2dd1c5d9567c" targetNamespace="http://schemas.microsoft.com/office/2006/metadata/properties" ma:root="true" ma:fieldsID="99610da930a9c8d6c4baaea880b527fd" ns3:_="" ns4:_="">
    <xsd:import namespace="5ec2a9a3-069c-4132-b401-9824ebe240b4"/>
    <xsd:import namespace="0e656d05-2e5a-477f-9197-2dd1c5d956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2a9a3-069c-4132-b401-9824ebe24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56d05-2e5a-477f-9197-2dd1c5d956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9D732-40C5-41C0-9D52-6207FD2C7D3A}">
  <ds:schemaRefs>
    <ds:schemaRef ds:uri="http://purl.org/dc/terms/"/>
    <ds:schemaRef ds:uri="0e656d05-2e5a-477f-9197-2dd1c5d9567c"/>
    <ds:schemaRef ds:uri="5ec2a9a3-069c-4132-b401-9824ebe240b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F66F26B-945D-4779-826D-8EFC8BCC3FD9}">
  <ds:schemaRefs>
    <ds:schemaRef ds:uri="http://schemas.microsoft.com/sharepoint/v3/contenttype/forms"/>
  </ds:schemaRefs>
</ds:datastoreItem>
</file>

<file path=customXml/itemProps3.xml><?xml version="1.0" encoding="utf-8"?>
<ds:datastoreItem xmlns:ds="http://schemas.openxmlformats.org/officeDocument/2006/customXml" ds:itemID="{5A0FF63B-FA49-4CF0-9364-EF4062A63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2a9a3-069c-4132-b401-9824ebe240b4"/>
    <ds:schemaRef ds:uri="0e656d05-2e5a-477f-9197-2dd1c5d95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310CF-1221-4A6B-A20F-555E2B75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5782</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Self Report Screening Variable Names and specifications</vt:lpstr>
    </vt:vector>
  </TitlesOfParts>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Report Screening Variable Names and specifications</dc:title>
  <dc:creator/>
  <cp:lastModifiedBy/>
  <cp:revision>1</cp:revision>
  <cp:lastPrinted>2005-07-04T15:41:00Z</cp:lastPrinted>
  <dcterms:created xsi:type="dcterms:W3CDTF">2020-04-27T03:08:00Z</dcterms:created>
  <dcterms:modified xsi:type="dcterms:W3CDTF">2020-04-27T14:52:00Z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0x010100A17F911711A21942AB48A61099E61E7B</vt:lpwstr>
  </property>
</Properties>
</file>